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FF" w:rsidRDefault="000123C7">
      <w:pPr>
        <w:tabs>
          <w:tab w:val="left" w:pos="0"/>
        </w:tabs>
        <w:ind w:rightChars="-73" w:right="-153"/>
        <w:jc w:val="center"/>
        <w:rPr>
          <w:rFonts w:ascii="宋体" w:hAnsi="宋体" w:cs="Arial"/>
          <w:b/>
          <w:bCs/>
          <w:sz w:val="36"/>
          <w:szCs w:val="24"/>
        </w:rPr>
      </w:pPr>
      <w:r>
        <w:rPr>
          <w:rFonts w:ascii="宋体" w:hAnsi="宋体" w:cs="Arial" w:hint="eastAsia"/>
          <w:b/>
          <w:bCs/>
          <w:sz w:val="36"/>
          <w:szCs w:val="24"/>
        </w:rPr>
        <w:t>2019年</w:t>
      </w:r>
      <w:r w:rsidR="00BB7DCE">
        <w:rPr>
          <w:rFonts w:ascii="宋体" w:hAnsi="宋体" w:cs="Arial" w:hint="eastAsia"/>
          <w:b/>
          <w:bCs/>
          <w:sz w:val="36"/>
          <w:szCs w:val="24"/>
        </w:rPr>
        <w:t>8</w:t>
      </w:r>
      <w:r>
        <w:rPr>
          <w:rFonts w:ascii="宋体" w:hAnsi="宋体" w:cs="Arial" w:hint="eastAsia"/>
          <w:b/>
          <w:bCs/>
          <w:sz w:val="36"/>
          <w:szCs w:val="24"/>
        </w:rPr>
        <w:t>月份辖区水上交通事故统计分析</w:t>
      </w:r>
    </w:p>
    <w:p w:rsidR="008F37FF" w:rsidRDefault="008F37FF">
      <w:pPr>
        <w:rPr>
          <w:rFonts w:ascii="宋体" w:hAnsi="宋体"/>
          <w:b/>
          <w:bCs/>
          <w:sz w:val="30"/>
          <w:szCs w:val="28"/>
        </w:rPr>
      </w:pPr>
    </w:p>
    <w:p w:rsidR="008F37FF" w:rsidRDefault="000123C7" w:rsidP="006F6600">
      <w:pPr>
        <w:ind w:firstLineChars="196" w:firstLine="630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一、辖区事故概况</w:t>
      </w:r>
    </w:p>
    <w:p w:rsidR="008F37FF" w:rsidRDefault="00367EE2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0123C7">
        <w:rPr>
          <w:rFonts w:ascii="仿宋_GB2312" w:eastAsia="仿宋_GB2312" w:hint="eastAsia"/>
          <w:sz w:val="32"/>
          <w:szCs w:val="32"/>
        </w:rPr>
        <w:t>月份辖区发生一般等级水上交通事故</w:t>
      </w:r>
      <w:r>
        <w:rPr>
          <w:rFonts w:ascii="仿宋_GB2312" w:eastAsia="仿宋_GB2312" w:hint="eastAsia"/>
          <w:sz w:val="32"/>
          <w:szCs w:val="32"/>
        </w:rPr>
        <w:t>3</w:t>
      </w:r>
      <w:r w:rsidR="000123C7">
        <w:rPr>
          <w:rFonts w:ascii="仿宋_GB2312" w:eastAsia="仿宋_GB2312" w:hint="eastAsia"/>
          <w:sz w:val="32"/>
          <w:szCs w:val="32"/>
        </w:rPr>
        <w:t>件，造成死亡失踪</w:t>
      </w:r>
      <w:r>
        <w:rPr>
          <w:rFonts w:ascii="仿宋_GB2312" w:eastAsia="仿宋_GB2312" w:hint="eastAsia"/>
          <w:sz w:val="32"/>
          <w:szCs w:val="32"/>
        </w:rPr>
        <w:t>3人</w:t>
      </w:r>
      <w:r w:rsidR="000123C7">
        <w:rPr>
          <w:rFonts w:ascii="仿宋_GB2312" w:eastAsia="仿宋_GB2312" w:hint="eastAsia"/>
          <w:sz w:val="32"/>
          <w:szCs w:val="32"/>
        </w:rPr>
        <w:t>，沉船</w:t>
      </w:r>
      <w:r>
        <w:rPr>
          <w:rFonts w:ascii="仿宋_GB2312" w:eastAsia="仿宋_GB2312" w:hint="eastAsia"/>
          <w:sz w:val="32"/>
          <w:szCs w:val="32"/>
        </w:rPr>
        <w:t>0</w:t>
      </w:r>
      <w:r w:rsidR="000123C7">
        <w:rPr>
          <w:rFonts w:ascii="仿宋_GB2312" w:eastAsia="仿宋_GB2312" w:hint="eastAsia"/>
          <w:sz w:val="32"/>
          <w:szCs w:val="32"/>
        </w:rPr>
        <w:t>艘，直接经济损失</w:t>
      </w:r>
      <w:r>
        <w:rPr>
          <w:rFonts w:ascii="仿宋_GB2312" w:eastAsia="仿宋_GB2312" w:hint="eastAsia"/>
          <w:sz w:val="32"/>
          <w:szCs w:val="32"/>
        </w:rPr>
        <w:t>110</w:t>
      </w:r>
      <w:r w:rsidR="000123C7">
        <w:rPr>
          <w:rFonts w:ascii="仿宋_GB2312" w:eastAsia="仿宋_GB2312" w:hint="eastAsia"/>
          <w:sz w:val="32"/>
          <w:szCs w:val="32"/>
        </w:rPr>
        <w:t>万元，同比事故件数持平、</w:t>
      </w:r>
      <w:r>
        <w:rPr>
          <w:rFonts w:ascii="仿宋_GB2312" w:eastAsia="仿宋_GB2312" w:hint="eastAsia"/>
          <w:sz w:val="32"/>
          <w:szCs w:val="32"/>
        </w:rPr>
        <w:t>死亡</w:t>
      </w:r>
      <w:r w:rsidR="000123C7">
        <w:rPr>
          <w:rFonts w:ascii="仿宋_GB2312" w:eastAsia="仿宋_GB2312" w:hint="eastAsia"/>
          <w:sz w:val="32"/>
          <w:szCs w:val="32"/>
        </w:rPr>
        <w:t>失踪</w:t>
      </w:r>
      <w:r>
        <w:rPr>
          <w:rFonts w:ascii="仿宋_GB2312" w:eastAsia="仿宋_GB2312" w:hint="eastAsia"/>
          <w:sz w:val="32"/>
          <w:szCs w:val="32"/>
        </w:rPr>
        <w:t>下降25%</w:t>
      </w:r>
      <w:r w:rsidR="000123C7">
        <w:rPr>
          <w:rFonts w:ascii="仿宋_GB2312" w:eastAsia="仿宋_GB2312" w:hint="eastAsia"/>
          <w:sz w:val="32"/>
          <w:szCs w:val="32"/>
        </w:rPr>
        <w:t>、沉船艘数</w:t>
      </w:r>
      <w:r>
        <w:rPr>
          <w:rFonts w:ascii="仿宋_GB2312" w:eastAsia="仿宋_GB2312" w:hint="eastAsia"/>
          <w:sz w:val="32"/>
          <w:szCs w:val="32"/>
        </w:rPr>
        <w:t>减少2艘</w:t>
      </w:r>
      <w:r w:rsidR="000123C7">
        <w:rPr>
          <w:rFonts w:ascii="仿宋_GB2312" w:eastAsia="仿宋_GB2312" w:hint="eastAsia"/>
          <w:sz w:val="32"/>
          <w:szCs w:val="32"/>
        </w:rPr>
        <w:t>、直接经济损失</w:t>
      </w:r>
      <w:r>
        <w:rPr>
          <w:rFonts w:ascii="仿宋_GB2312" w:eastAsia="仿宋_GB2312" w:hint="eastAsia"/>
          <w:sz w:val="32"/>
          <w:szCs w:val="32"/>
        </w:rPr>
        <w:t>下降80.6%</w:t>
      </w:r>
      <w:r w:rsidR="000123C7">
        <w:rPr>
          <w:rFonts w:ascii="仿宋_GB2312" w:eastAsia="仿宋_GB2312" w:hint="eastAsia"/>
          <w:sz w:val="32"/>
          <w:szCs w:val="32"/>
        </w:rPr>
        <w:t>。本月辖区未发生</w:t>
      </w:r>
      <w:r w:rsidR="003D03DD">
        <w:rPr>
          <w:rFonts w:ascii="仿宋_GB2312" w:eastAsia="仿宋_GB2312" w:hint="eastAsia"/>
          <w:sz w:val="32"/>
          <w:szCs w:val="32"/>
        </w:rPr>
        <w:t>较大</w:t>
      </w:r>
      <w:r w:rsidR="000123C7">
        <w:rPr>
          <w:rFonts w:ascii="仿宋_GB2312" w:eastAsia="仿宋_GB2312" w:hint="eastAsia"/>
          <w:sz w:val="32"/>
          <w:szCs w:val="32"/>
        </w:rPr>
        <w:t>及重大等级事故。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其中：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运输船舶发生一般等级及以上事故</w:t>
      </w:r>
      <w:r w:rsidR="00A53E09">
        <w:rPr>
          <w:rFonts w:ascii="仿宋_GB2312" w:eastAsia="仿宋_GB2312" w:hint="eastAsia"/>
          <w:sz w:val="32"/>
          <w:szCs w:val="32"/>
        </w:rPr>
        <w:t>1.5</w:t>
      </w:r>
      <w:r>
        <w:rPr>
          <w:rFonts w:ascii="仿宋_GB2312" w:eastAsia="仿宋_GB2312" w:hint="eastAsia"/>
          <w:sz w:val="32"/>
          <w:szCs w:val="32"/>
        </w:rPr>
        <w:t>件，未造成人员死亡失踪</w:t>
      </w:r>
      <w:r w:rsidR="00A53E09">
        <w:rPr>
          <w:rFonts w:ascii="仿宋_GB2312" w:eastAsia="仿宋_GB2312" w:hint="eastAsia"/>
          <w:sz w:val="32"/>
          <w:szCs w:val="32"/>
        </w:rPr>
        <w:t>与船舶沉没</w:t>
      </w:r>
      <w:r>
        <w:rPr>
          <w:rFonts w:ascii="仿宋_GB2312" w:eastAsia="仿宋_GB2312" w:hint="eastAsia"/>
          <w:sz w:val="32"/>
          <w:szCs w:val="32"/>
        </w:rPr>
        <w:t>，直接经济损失</w:t>
      </w:r>
      <w:r w:rsidR="00A53E09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非运输船舶</w:t>
      </w:r>
      <w:r w:rsidR="00A53E09">
        <w:rPr>
          <w:rFonts w:ascii="仿宋_GB2312" w:eastAsia="仿宋_GB2312" w:hint="eastAsia"/>
          <w:sz w:val="32"/>
          <w:szCs w:val="32"/>
        </w:rPr>
        <w:t>发生一般等级及以上事故1.5件，造成3人死亡失踪，无船舶沉没，直接经济损失85万元。</w:t>
      </w:r>
    </w:p>
    <w:p w:rsidR="008F37FF" w:rsidRDefault="000123C7" w:rsidP="00016792">
      <w:pPr>
        <w:spacing w:line="360" w:lineRule="auto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砂石运输船舶</w:t>
      </w:r>
      <w:r w:rsidR="000406C7">
        <w:rPr>
          <w:rFonts w:ascii="仿宋_GB2312" w:eastAsia="仿宋_GB2312" w:hint="eastAsia"/>
          <w:sz w:val="32"/>
          <w:szCs w:val="32"/>
        </w:rPr>
        <w:t>未</w:t>
      </w:r>
      <w:r>
        <w:rPr>
          <w:rFonts w:ascii="仿宋_GB2312" w:eastAsia="仿宋_GB2312" w:hint="eastAsia"/>
          <w:sz w:val="32"/>
          <w:szCs w:val="32"/>
        </w:rPr>
        <w:t>发生一般等级及以上事故。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渔船发生一般等级及以上事故</w:t>
      </w:r>
      <w:r w:rsidR="000406C7">
        <w:rPr>
          <w:rFonts w:ascii="仿宋_GB2312" w:eastAsia="仿宋_GB2312" w:hint="eastAsia"/>
          <w:sz w:val="32"/>
          <w:szCs w:val="32"/>
        </w:rPr>
        <w:t>1件，造成2人死亡失踪，无渔船沉没，直接经济损失65万元。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客运船舶未发生一般等级及以上事故。</w:t>
      </w:r>
    </w:p>
    <w:p w:rsidR="008F37FF" w:rsidRDefault="000123C7" w:rsidP="00016792">
      <w:pPr>
        <w:spacing w:line="360" w:lineRule="auto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非五星红旗船舶发生一般等级事故</w:t>
      </w:r>
      <w:r w:rsidR="000406C7">
        <w:rPr>
          <w:rFonts w:ascii="仿宋_GB2312" w:eastAsia="仿宋_GB2312" w:hint="eastAsia"/>
          <w:sz w:val="32"/>
          <w:szCs w:val="32"/>
        </w:rPr>
        <w:t>0.5件，未造成人员死亡失踪与船舶沉没，直接经济损失5万元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F37FF" w:rsidRDefault="000123C7" w:rsidP="00016792">
      <w:pPr>
        <w:spacing w:line="360" w:lineRule="auto"/>
        <w:ind w:firstLineChars="199" w:firstLine="63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内河船舶</w:t>
      </w:r>
      <w:r w:rsidR="000406C7">
        <w:rPr>
          <w:rFonts w:ascii="仿宋_GB2312" w:eastAsia="仿宋_GB2312" w:hint="eastAsia"/>
          <w:sz w:val="32"/>
          <w:szCs w:val="32"/>
        </w:rPr>
        <w:t>未</w:t>
      </w:r>
      <w:r>
        <w:rPr>
          <w:rFonts w:ascii="仿宋_GB2312" w:eastAsia="仿宋_GB2312" w:hint="eastAsia"/>
          <w:sz w:val="32"/>
          <w:szCs w:val="32"/>
        </w:rPr>
        <w:t>发生一般等级及以上事故。</w:t>
      </w:r>
    </w:p>
    <w:p w:rsidR="008F37FF" w:rsidRDefault="000123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“三无船舶”</w:t>
      </w:r>
      <w:r w:rsidR="000406C7">
        <w:rPr>
          <w:rFonts w:ascii="仿宋_GB2312" w:eastAsia="仿宋_GB2312" w:hint="eastAsia"/>
          <w:sz w:val="32"/>
          <w:szCs w:val="32"/>
        </w:rPr>
        <w:t>（农用船）</w:t>
      </w:r>
      <w:r>
        <w:rPr>
          <w:rFonts w:ascii="仿宋_GB2312" w:eastAsia="仿宋_GB2312" w:hint="eastAsia"/>
          <w:sz w:val="32"/>
          <w:szCs w:val="32"/>
        </w:rPr>
        <w:t>发生一般等级</w:t>
      </w:r>
      <w:r w:rsidR="000406C7">
        <w:rPr>
          <w:rFonts w:ascii="仿宋_GB2312" w:eastAsia="仿宋_GB2312" w:hint="eastAsia"/>
          <w:sz w:val="32"/>
          <w:szCs w:val="32"/>
        </w:rPr>
        <w:t>0.5件，造成1人死亡，无船舶沉没，直接经济损失20万元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F37FF" w:rsidRDefault="000123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406C7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月份辖区发生水上交通小事故</w:t>
      </w:r>
      <w:r w:rsidR="000406C7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件，同比</w:t>
      </w:r>
      <w:r w:rsidR="000406C7">
        <w:rPr>
          <w:rFonts w:ascii="仿宋_GB2312" w:eastAsia="仿宋_GB2312" w:hint="eastAsia"/>
          <w:sz w:val="32"/>
          <w:szCs w:val="32"/>
        </w:rPr>
        <w:t>增加9</w:t>
      </w:r>
      <w:r>
        <w:rPr>
          <w:rFonts w:ascii="仿宋_GB2312" w:eastAsia="仿宋_GB2312" w:hint="eastAsia"/>
          <w:sz w:val="32"/>
          <w:szCs w:val="32"/>
        </w:rPr>
        <w:t>件、</w:t>
      </w:r>
      <w:r w:rsidR="000406C7">
        <w:rPr>
          <w:rFonts w:ascii="仿宋_GB2312" w:eastAsia="仿宋_GB2312" w:hint="eastAsia"/>
          <w:sz w:val="32"/>
          <w:szCs w:val="32"/>
        </w:rPr>
        <w:t>上升300</w:t>
      </w:r>
      <w:r>
        <w:rPr>
          <w:rFonts w:ascii="仿宋_GB2312" w:eastAsia="仿宋_GB2312" w:hint="eastAsia"/>
          <w:sz w:val="32"/>
          <w:szCs w:val="32"/>
        </w:rPr>
        <w:t xml:space="preserve">%。 </w:t>
      </w:r>
    </w:p>
    <w:p w:rsidR="008F37FF" w:rsidRDefault="000123C7" w:rsidP="006F6600">
      <w:pPr>
        <w:spacing w:line="360" w:lineRule="auto"/>
        <w:ind w:firstLineChars="200" w:firstLine="643"/>
        <w:rPr>
          <w:rFonts w:ascii="宋体" w:hAnsi="宋体"/>
          <w:b/>
          <w:sz w:val="30"/>
          <w:szCs w:val="30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lastRenderedPageBreak/>
        <w:t>（一）一般等级及以上事故四项指标同比“</w:t>
      </w:r>
      <w:r w:rsidR="000406C7">
        <w:rPr>
          <w:rFonts w:ascii="仿宋_GB2312" w:eastAsia="仿宋_GB2312" w:hAnsi="宋体" w:cs="Arial" w:hint="eastAsia"/>
          <w:b/>
          <w:sz w:val="32"/>
          <w:szCs w:val="32"/>
        </w:rPr>
        <w:t>三</w:t>
      </w:r>
      <w:r>
        <w:rPr>
          <w:rFonts w:ascii="仿宋_GB2312" w:eastAsia="仿宋_GB2312" w:hAnsi="宋体" w:cs="Arial" w:hint="eastAsia"/>
          <w:b/>
          <w:sz w:val="32"/>
          <w:szCs w:val="32"/>
        </w:rPr>
        <w:t>降</w:t>
      </w:r>
      <w:r w:rsidR="000406C7">
        <w:rPr>
          <w:rFonts w:ascii="仿宋_GB2312" w:eastAsia="仿宋_GB2312" w:hAnsi="宋体" w:cs="Arial" w:hint="eastAsia"/>
          <w:b/>
          <w:sz w:val="32"/>
          <w:szCs w:val="32"/>
        </w:rPr>
        <w:t>一</w:t>
      </w:r>
      <w:r>
        <w:rPr>
          <w:rFonts w:ascii="仿宋_GB2312" w:eastAsia="仿宋_GB2312" w:hAnsi="宋体" w:cs="Arial" w:hint="eastAsia"/>
          <w:b/>
          <w:sz w:val="32"/>
          <w:szCs w:val="32"/>
        </w:rPr>
        <w:t>持平”、环比“</w:t>
      </w:r>
      <w:r w:rsidR="000406C7">
        <w:rPr>
          <w:rFonts w:ascii="仿宋_GB2312" w:eastAsia="仿宋_GB2312" w:hAnsi="宋体" w:cs="Arial" w:hint="eastAsia"/>
          <w:b/>
          <w:sz w:val="32"/>
          <w:szCs w:val="32"/>
        </w:rPr>
        <w:t>两</w:t>
      </w:r>
      <w:r>
        <w:rPr>
          <w:rFonts w:ascii="仿宋_GB2312" w:eastAsia="仿宋_GB2312" w:hAnsi="宋体" w:cs="Arial" w:hint="eastAsia"/>
          <w:b/>
          <w:sz w:val="32"/>
          <w:szCs w:val="32"/>
        </w:rPr>
        <w:t>升</w:t>
      </w:r>
      <w:r w:rsidR="000406C7">
        <w:rPr>
          <w:rFonts w:ascii="仿宋_GB2312" w:eastAsia="仿宋_GB2312" w:hAnsi="宋体" w:cs="Arial" w:hint="eastAsia"/>
          <w:b/>
          <w:sz w:val="32"/>
          <w:szCs w:val="32"/>
        </w:rPr>
        <w:t>两降</w:t>
      </w:r>
      <w:r>
        <w:rPr>
          <w:rFonts w:ascii="仿宋_GB2312" w:eastAsia="仿宋_GB2312" w:hAnsi="宋体" w:cs="Arial" w:hint="eastAsia"/>
          <w:b/>
          <w:sz w:val="32"/>
          <w:szCs w:val="32"/>
        </w:rPr>
        <w:t>”、累计同比“全面下降”。</w:t>
      </w:r>
    </w:p>
    <w:tbl>
      <w:tblPr>
        <w:tblpPr w:leftFromText="180" w:rightFromText="180" w:vertAnchor="text" w:horzAnchor="page" w:tblpX="1765" w:tblpY="14"/>
        <w:tblOverlap w:val="never"/>
        <w:tblW w:w="87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/>
      </w:tblPr>
      <w:tblGrid>
        <w:gridCol w:w="648"/>
        <w:gridCol w:w="2155"/>
        <w:gridCol w:w="1295"/>
        <w:gridCol w:w="1363"/>
        <w:gridCol w:w="1247"/>
        <w:gridCol w:w="2046"/>
      </w:tblGrid>
      <w:tr w:rsidR="008F37FF">
        <w:trPr>
          <w:trHeight w:val="583"/>
        </w:trPr>
        <w:tc>
          <w:tcPr>
            <w:tcW w:w="648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F37FF" w:rsidRDefault="008F37FF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统计期</w:t>
            </w:r>
          </w:p>
        </w:tc>
        <w:tc>
          <w:tcPr>
            <w:tcW w:w="129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事故件数</w:t>
            </w:r>
          </w:p>
        </w:tc>
        <w:tc>
          <w:tcPr>
            <w:tcW w:w="136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死亡失踪</w:t>
            </w:r>
          </w:p>
        </w:tc>
        <w:tc>
          <w:tcPr>
            <w:tcW w:w="124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沉船艘数</w:t>
            </w:r>
          </w:p>
        </w:tc>
        <w:tc>
          <w:tcPr>
            <w:tcW w:w="2046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经济损失(万元)</w:t>
            </w:r>
          </w:p>
        </w:tc>
      </w:tr>
      <w:tr w:rsidR="000406C7">
        <w:trPr>
          <w:cantSplit/>
          <w:trHeight w:val="514"/>
        </w:trPr>
        <w:tc>
          <w:tcPr>
            <w:tcW w:w="648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一般等级及以上事故</w:t>
            </w:r>
          </w:p>
          <w:p w:rsidR="000406C7" w:rsidRDefault="000406C7" w:rsidP="000406C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2019年8月份</w:t>
            </w:r>
          </w:p>
        </w:tc>
        <w:tc>
          <w:tcPr>
            <w:tcW w:w="1295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363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247" w:type="dxa"/>
            <w:tcBorders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046" w:type="dxa"/>
            <w:tcBorders>
              <w:left w:val="single" w:sz="6" w:space="0" w:color="auto"/>
              <w:bottom w:val="inset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110</w:t>
            </w:r>
          </w:p>
        </w:tc>
      </w:tr>
      <w:tr w:rsidR="000406C7">
        <w:trPr>
          <w:cantSplit/>
          <w:trHeight w:val="444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2018年8月份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inset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566</w:t>
            </w:r>
          </w:p>
        </w:tc>
      </w:tr>
      <w:tr w:rsidR="000406C7" w:rsidTr="004B0D17">
        <w:trPr>
          <w:cantSplit/>
          <w:trHeight w:val="444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  比（%）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持平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-25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0:2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-80.6</w:t>
            </w:r>
          </w:p>
        </w:tc>
      </w:tr>
      <w:tr w:rsidR="000406C7">
        <w:trPr>
          <w:cantSplit/>
          <w:trHeight w:val="435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2019年7月份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500</w:t>
            </w:r>
          </w:p>
        </w:tc>
      </w:tr>
      <w:tr w:rsidR="000406C7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环 比（%）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+200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3:0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0:1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-78</w:t>
            </w:r>
          </w:p>
        </w:tc>
      </w:tr>
      <w:tr w:rsidR="000406C7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2019年1-8月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14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24</w:t>
            </w:r>
          </w:p>
        </w:tc>
        <w:tc>
          <w:tcPr>
            <w:tcW w:w="1247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2046" w:type="dxa"/>
            <w:tcBorders>
              <w:top w:val="double" w:sz="4" w:space="0" w:color="auto"/>
              <w:left w:val="single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3001.35</w:t>
            </w:r>
          </w:p>
        </w:tc>
      </w:tr>
      <w:tr w:rsidR="000406C7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2018年1-8月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24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33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inset" w:sz="6" w:space="0" w:color="auto"/>
              <w:right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6165.65</w:t>
            </w:r>
          </w:p>
        </w:tc>
      </w:tr>
      <w:tr w:rsidR="000406C7">
        <w:trPr>
          <w:cantSplit/>
          <w:trHeight w:val="447"/>
        </w:trPr>
        <w:tc>
          <w:tcPr>
            <w:tcW w:w="64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累计同比（%）</w:t>
            </w:r>
          </w:p>
        </w:tc>
        <w:tc>
          <w:tcPr>
            <w:tcW w:w="1295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-41.7</w:t>
            </w:r>
          </w:p>
        </w:tc>
        <w:tc>
          <w:tcPr>
            <w:tcW w:w="1363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-27.3</w:t>
            </w:r>
          </w:p>
        </w:tc>
        <w:tc>
          <w:tcPr>
            <w:tcW w:w="1247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-46.7</w:t>
            </w:r>
          </w:p>
        </w:tc>
        <w:tc>
          <w:tcPr>
            <w:tcW w:w="2046" w:type="dxa"/>
            <w:tcBorders>
              <w:top w:val="inset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-51.3</w:t>
            </w:r>
          </w:p>
        </w:tc>
      </w:tr>
    </w:tbl>
    <w:p w:rsidR="008F37FF" w:rsidRDefault="000123C7" w:rsidP="006F6600">
      <w:pPr>
        <w:spacing w:line="360" w:lineRule="auto"/>
        <w:ind w:firstLineChars="98" w:firstLine="315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 xml:space="preserve">  (二）运输船舶一般等级及以上事故四项指标同比“</w:t>
      </w:r>
      <w:r w:rsidR="000406C7">
        <w:rPr>
          <w:rFonts w:ascii="仿宋_GB2312" w:eastAsia="仿宋_GB2312" w:hAnsi="宋体" w:cs="Arial" w:hint="eastAsia"/>
          <w:b/>
          <w:sz w:val="32"/>
          <w:szCs w:val="32"/>
        </w:rPr>
        <w:t>三</w:t>
      </w:r>
      <w:r>
        <w:rPr>
          <w:rFonts w:ascii="仿宋_GB2312" w:eastAsia="仿宋_GB2312" w:hAnsi="宋体" w:cs="Arial" w:hint="eastAsia"/>
          <w:b/>
          <w:sz w:val="32"/>
          <w:szCs w:val="32"/>
        </w:rPr>
        <w:t>降</w:t>
      </w:r>
      <w:r w:rsidR="003D03DD">
        <w:rPr>
          <w:rFonts w:ascii="仿宋_GB2312" w:eastAsia="仿宋_GB2312" w:hAnsi="宋体" w:cs="Arial" w:hint="eastAsia"/>
          <w:b/>
          <w:sz w:val="32"/>
          <w:szCs w:val="32"/>
        </w:rPr>
        <w:t>一</w:t>
      </w:r>
      <w:r>
        <w:rPr>
          <w:rFonts w:ascii="仿宋_GB2312" w:eastAsia="仿宋_GB2312" w:hAnsi="宋体" w:cs="Arial" w:hint="eastAsia"/>
          <w:b/>
          <w:sz w:val="32"/>
          <w:szCs w:val="32"/>
        </w:rPr>
        <w:t>持平”、环比“</w:t>
      </w:r>
      <w:r w:rsidR="000406C7">
        <w:rPr>
          <w:rFonts w:ascii="仿宋_GB2312" w:eastAsia="仿宋_GB2312" w:hAnsi="宋体" w:cs="Arial" w:hint="eastAsia"/>
          <w:b/>
          <w:sz w:val="32"/>
          <w:szCs w:val="32"/>
        </w:rPr>
        <w:t>一</w:t>
      </w:r>
      <w:r>
        <w:rPr>
          <w:rFonts w:ascii="仿宋_GB2312" w:eastAsia="仿宋_GB2312" w:hAnsi="宋体" w:cs="Arial" w:hint="eastAsia"/>
          <w:b/>
          <w:sz w:val="32"/>
          <w:szCs w:val="32"/>
        </w:rPr>
        <w:t>升</w:t>
      </w:r>
      <w:r w:rsidR="000406C7">
        <w:rPr>
          <w:rFonts w:ascii="仿宋_GB2312" w:eastAsia="仿宋_GB2312" w:hAnsi="宋体" w:cs="Arial" w:hint="eastAsia"/>
          <w:b/>
          <w:sz w:val="32"/>
          <w:szCs w:val="32"/>
        </w:rPr>
        <w:t>两降</w:t>
      </w:r>
      <w:r>
        <w:rPr>
          <w:rFonts w:ascii="仿宋_GB2312" w:eastAsia="仿宋_GB2312" w:hAnsi="宋体" w:cs="Arial" w:hint="eastAsia"/>
          <w:b/>
          <w:sz w:val="32"/>
          <w:szCs w:val="32"/>
        </w:rPr>
        <w:t>一持平”、累计同比“全面下降”。</w:t>
      </w:r>
    </w:p>
    <w:tbl>
      <w:tblPr>
        <w:tblpPr w:leftFromText="180" w:rightFromText="180" w:vertAnchor="text" w:horzAnchor="page" w:tblpX="1634" w:tblpY="190"/>
        <w:tblOverlap w:val="never"/>
        <w:tblW w:w="8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/>
      </w:tblPr>
      <w:tblGrid>
        <w:gridCol w:w="820"/>
        <w:gridCol w:w="2206"/>
        <w:gridCol w:w="1375"/>
        <w:gridCol w:w="1284"/>
        <w:gridCol w:w="1256"/>
        <w:gridCol w:w="2035"/>
      </w:tblGrid>
      <w:tr w:rsidR="008F37FF">
        <w:trPr>
          <w:trHeight w:val="408"/>
        </w:trPr>
        <w:tc>
          <w:tcPr>
            <w:tcW w:w="820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F37FF" w:rsidRDefault="008F37F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统计期</w:t>
            </w:r>
          </w:p>
        </w:tc>
        <w:tc>
          <w:tcPr>
            <w:tcW w:w="137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事故件数</w:t>
            </w:r>
          </w:p>
        </w:tc>
        <w:tc>
          <w:tcPr>
            <w:tcW w:w="128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死亡失踪</w:t>
            </w:r>
          </w:p>
        </w:tc>
        <w:tc>
          <w:tcPr>
            <w:tcW w:w="125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沉船艘数</w:t>
            </w:r>
          </w:p>
        </w:tc>
        <w:tc>
          <w:tcPr>
            <w:tcW w:w="2035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经济损失(万元)</w:t>
            </w:r>
          </w:p>
        </w:tc>
      </w:tr>
      <w:tr w:rsidR="000406C7">
        <w:trPr>
          <w:cantSplit/>
          <w:trHeight w:val="372"/>
        </w:trPr>
        <w:tc>
          <w:tcPr>
            <w:tcW w:w="820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运输船舶事故</w:t>
            </w:r>
          </w:p>
        </w:tc>
        <w:tc>
          <w:tcPr>
            <w:tcW w:w="2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2019年8月份</w:t>
            </w:r>
          </w:p>
        </w:tc>
        <w:tc>
          <w:tcPr>
            <w:tcW w:w="1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1.5</w:t>
            </w: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03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25</w:t>
            </w:r>
          </w:p>
        </w:tc>
      </w:tr>
      <w:tr w:rsidR="000406C7">
        <w:trPr>
          <w:cantSplit/>
          <w:trHeight w:val="345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2018年8月份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531</w:t>
            </w:r>
          </w:p>
        </w:tc>
      </w:tr>
      <w:tr w:rsidR="000406C7">
        <w:trPr>
          <w:cantSplit/>
          <w:trHeight w:val="345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同  比（%）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-25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0:1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-95.3</w:t>
            </w:r>
          </w:p>
        </w:tc>
      </w:tr>
      <w:tr w:rsidR="000406C7">
        <w:trPr>
          <w:cantSplit/>
          <w:trHeight w:val="345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2019年7月份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500</w:t>
            </w:r>
          </w:p>
        </w:tc>
      </w:tr>
      <w:tr w:rsidR="000406C7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环 比（%）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+50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/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0:1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-95</w:t>
            </w:r>
          </w:p>
        </w:tc>
      </w:tr>
      <w:tr w:rsidR="000406C7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2019年1-8月</w:t>
            </w:r>
          </w:p>
        </w:tc>
        <w:tc>
          <w:tcPr>
            <w:tcW w:w="13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12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2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2696.35</w:t>
            </w:r>
          </w:p>
        </w:tc>
      </w:tr>
      <w:tr w:rsidR="000406C7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2018年1-8月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19.5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5705.65</w:t>
            </w:r>
          </w:p>
        </w:tc>
      </w:tr>
      <w:tr w:rsidR="000406C7">
        <w:trPr>
          <w:cantSplit/>
          <w:trHeight w:val="354"/>
        </w:trPr>
        <w:tc>
          <w:tcPr>
            <w:tcW w:w="820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Default="000406C7" w:rsidP="000406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累计同比（%）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-43.6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-47.6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-50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06C7" w:rsidRPr="000406C7" w:rsidRDefault="000406C7" w:rsidP="000406C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406C7">
              <w:rPr>
                <w:rFonts w:ascii="宋体" w:hAnsi="宋体" w:hint="eastAsia"/>
                <w:bCs/>
                <w:szCs w:val="21"/>
              </w:rPr>
              <w:t>-52.7</w:t>
            </w:r>
          </w:p>
        </w:tc>
      </w:tr>
    </w:tbl>
    <w:p w:rsidR="008F37FF" w:rsidRDefault="000123C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（三）辖区死亡失踪3人及以上较大、重特大事故</w:t>
      </w:r>
    </w:p>
    <w:p w:rsidR="008F37FF" w:rsidRDefault="000406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0123C7">
        <w:rPr>
          <w:rFonts w:ascii="仿宋_GB2312" w:eastAsia="仿宋_GB2312" w:hint="eastAsia"/>
          <w:sz w:val="32"/>
          <w:szCs w:val="32"/>
        </w:rPr>
        <w:t>月份，我局辖区未发生死亡失踪3人及以上水上交通事故。</w:t>
      </w:r>
    </w:p>
    <w:p w:rsidR="008F37FF" w:rsidRDefault="000123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 w:rsidR="000406C7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月份，我局辖区发生死亡失踪3人及以上水上交通事故4件。其中较大等级商渔船碰撞事故3件、商船之间碰</w:t>
      </w:r>
      <w:r>
        <w:rPr>
          <w:rFonts w:ascii="仿宋_GB2312" w:eastAsia="仿宋_GB2312" w:hint="eastAsia"/>
          <w:sz w:val="32"/>
          <w:szCs w:val="32"/>
        </w:rPr>
        <w:lastRenderedPageBreak/>
        <w:t>撞事故1件，死亡失踪17人，其中商船死亡失踪7人、渔船死亡失踪10人。</w:t>
      </w:r>
    </w:p>
    <w:p w:rsidR="008F37FF" w:rsidRDefault="000123C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（四）</w:t>
      </w:r>
      <w:r>
        <w:rPr>
          <w:rFonts w:ascii="仿宋_GB2312" w:eastAsia="仿宋_GB2312" w:hAnsi="宋体" w:cs="Arial" w:hint="eastAsia"/>
          <w:b/>
          <w:sz w:val="32"/>
          <w:szCs w:val="32"/>
        </w:rPr>
        <w:t>各分支局辖区事故分布统计</w:t>
      </w:r>
    </w:p>
    <w:p w:rsidR="008F37FF" w:rsidRDefault="00AD3E3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0123C7">
        <w:rPr>
          <w:rFonts w:ascii="仿宋_GB2312" w:eastAsia="仿宋_GB2312" w:hint="eastAsia"/>
          <w:sz w:val="32"/>
          <w:szCs w:val="32"/>
        </w:rPr>
        <w:t>月份舟山辖区发生一般等级事故</w:t>
      </w:r>
      <w:r>
        <w:rPr>
          <w:rFonts w:ascii="仿宋_GB2312" w:eastAsia="仿宋_GB2312" w:hint="eastAsia"/>
          <w:sz w:val="32"/>
          <w:szCs w:val="32"/>
        </w:rPr>
        <w:t>2</w:t>
      </w:r>
      <w:r w:rsidR="000123C7">
        <w:rPr>
          <w:rFonts w:ascii="仿宋_GB2312" w:eastAsia="仿宋_GB2312" w:hint="eastAsia"/>
          <w:sz w:val="32"/>
          <w:szCs w:val="32"/>
        </w:rPr>
        <w:t>件、死亡失踪</w:t>
      </w:r>
      <w:r>
        <w:rPr>
          <w:rFonts w:ascii="仿宋_GB2312" w:eastAsia="仿宋_GB2312" w:hint="eastAsia"/>
          <w:sz w:val="32"/>
          <w:szCs w:val="32"/>
        </w:rPr>
        <w:t>2人</w:t>
      </w:r>
      <w:r w:rsidR="000123C7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无船舶沉没</w:t>
      </w:r>
      <w:r w:rsidR="000123C7">
        <w:rPr>
          <w:rFonts w:ascii="仿宋_GB2312" w:eastAsia="仿宋_GB2312" w:hint="eastAsia"/>
          <w:sz w:val="32"/>
          <w:szCs w:val="32"/>
        </w:rPr>
        <w:t>、直接经济损失</w:t>
      </w:r>
      <w:r>
        <w:rPr>
          <w:rFonts w:ascii="仿宋_GB2312" w:eastAsia="仿宋_GB2312" w:hint="eastAsia"/>
          <w:sz w:val="32"/>
          <w:szCs w:val="32"/>
        </w:rPr>
        <w:t>1</w:t>
      </w:r>
      <w:r w:rsidR="000123C7">
        <w:rPr>
          <w:rFonts w:ascii="仿宋_GB2312" w:eastAsia="仿宋_GB2312" w:hint="eastAsia"/>
          <w:sz w:val="32"/>
          <w:szCs w:val="32"/>
        </w:rPr>
        <w:t>00万元；</w:t>
      </w:r>
      <w:r>
        <w:rPr>
          <w:rFonts w:ascii="仿宋_GB2312" w:eastAsia="仿宋_GB2312" w:hint="eastAsia"/>
          <w:sz w:val="32"/>
          <w:szCs w:val="32"/>
        </w:rPr>
        <w:t>台州辖区发生一般等级事故1件、死亡失踪1人、无船舶沉没、直接经济损失10万元；</w:t>
      </w:r>
      <w:r w:rsidR="000123C7">
        <w:rPr>
          <w:rFonts w:ascii="仿宋_GB2312" w:eastAsia="仿宋_GB2312" w:hint="eastAsia"/>
          <w:sz w:val="32"/>
          <w:szCs w:val="32"/>
        </w:rPr>
        <w:t>宁波、温州、嘉兴和杭州等辖区未发生一般等级及以上事故</w:t>
      </w:r>
      <w:r w:rsidR="000123C7">
        <w:rPr>
          <w:rFonts w:ascii="仿宋_GB2312" w:eastAsia="仿宋_GB2312" w:hAnsi="宋体" w:hint="eastAsia"/>
          <w:sz w:val="32"/>
          <w:szCs w:val="32"/>
        </w:rPr>
        <w:t>。</w:t>
      </w:r>
    </w:p>
    <w:tbl>
      <w:tblPr>
        <w:tblpPr w:leftFromText="180" w:rightFromText="180" w:vertAnchor="text" w:horzAnchor="page" w:tblpX="1380" w:tblpY="207"/>
        <w:tblOverlap w:val="never"/>
        <w:tblW w:w="9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733"/>
        <w:gridCol w:w="677"/>
        <w:gridCol w:w="560"/>
        <w:gridCol w:w="705"/>
        <w:gridCol w:w="705"/>
        <w:gridCol w:w="640"/>
        <w:gridCol w:w="596"/>
        <w:gridCol w:w="882"/>
        <w:gridCol w:w="882"/>
        <w:gridCol w:w="798"/>
        <w:gridCol w:w="787"/>
        <w:gridCol w:w="932"/>
      </w:tblGrid>
      <w:tr w:rsidR="008F37FF">
        <w:trPr>
          <w:trHeight w:val="344"/>
        </w:trPr>
        <w:tc>
          <w:tcPr>
            <w:tcW w:w="783" w:type="dxa"/>
            <w:vMerge w:val="restart"/>
            <w:shd w:val="clear" w:color="auto" w:fill="auto"/>
            <w:vAlign w:val="center"/>
          </w:tcPr>
          <w:p w:rsidR="008F37FF" w:rsidRDefault="008F37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</w:t>
            </w:r>
            <w:r w:rsidR="00AD3E3F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月事故四项指标</w:t>
            </w:r>
          </w:p>
        </w:tc>
        <w:tc>
          <w:tcPr>
            <w:tcW w:w="282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</w:t>
            </w:r>
            <w:r w:rsidR="00AD3E3F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月故四项指标</w:t>
            </w:r>
          </w:p>
        </w:tc>
        <w:tc>
          <w:tcPr>
            <w:tcW w:w="3399" w:type="dxa"/>
            <w:gridSpan w:val="4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同比（%）</w:t>
            </w:r>
          </w:p>
        </w:tc>
      </w:tr>
      <w:tr w:rsidR="008F37FF">
        <w:trPr>
          <w:trHeight w:hRule="exact" w:val="443"/>
        </w:trPr>
        <w:tc>
          <w:tcPr>
            <w:tcW w:w="783" w:type="dxa"/>
            <w:vMerge/>
            <w:shd w:val="clear" w:color="auto" w:fill="auto"/>
            <w:vAlign w:val="center"/>
          </w:tcPr>
          <w:p w:rsidR="008F37FF" w:rsidRDefault="008F37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经济损失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53</w:t>
            </w:r>
            <w:r w:rsidR="000123C7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0:530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舟山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0123C7">
              <w:rPr>
                <w:rFonts w:ascii="宋体" w:hAnsi="宋体" w:hint="eastAsia"/>
                <w:b/>
                <w:szCs w:val="21"/>
              </w:rPr>
              <w:t>00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31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AD3E3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+100</w:t>
            </w:r>
            <w:r w:rsidR="000123C7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798" w:type="dxa"/>
            <w:vAlign w:val="center"/>
          </w:tcPr>
          <w:p w:rsidR="008F37FF" w:rsidRDefault="00AD3E3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-33.3</w:t>
            </w:r>
          </w:p>
        </w:tc>
        <w:tc>
          <w:tcPr>
            <w:tcW w:w="787" w:type="dxa"/>
            <w:vAlign w:val="center"/>
          </w:tcPr>
          <w:p w:rsidR="008F37FF" w:rsidRDefault="00AD3E3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+</w:t>
            </w:r>
            <w:r w:rsidR="00AD3E3F">
              <w:rPr>
                <w:rFonts w:ascii="宋体" w:hAnsi="宋体" w:hint="eastAsia"/>
                <w:b/>
                <w:bCs/>
                <w:szCs w:val="21"/>
              </w:rPr>
              <w:t>222.6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798" w:type="dxa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0:5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0123C7"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1:0</w:t>
            </w:r>
          </w:p>
        </w:tc>
        <w:tc>
          <w:tcPr>
            <w:tcW w:w="798" w:type="dxa"/>
            <w:vAlign w:val="center"/>
          </w:tcPr>
          <w:p w:rsidR="008F37FF" w:rsidRDefault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1:0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8F37FF" w:rsidRDefault="00AD3E3F" w:rsidP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10:0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嘉兴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  <w:tr w:rsidR="008F37FF">
        <w:trPr>
          <w:trHeight w:val="371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</w:tr>
    </w:tbl>
    <w:p w:rsidR="008F37FF" w:rsidRDefault="000123C7">
      <w:pPr>
        <w:spacing w:line="600" w:lineRule="exact"/>
        <w:ind w:firstLineChars="200" w:firstLine="640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2）</w:t>
      </w:r>
      <w:r>
        <w:rPr>
          <w:rFonts w:ascii="仿宋_GB2312" w:eastAsia="仿宋_GB2312" w:hint="eastAsia"/>
          <w:sz w:val="32"/>
          <w:szCs w:val="32"/>
        </w:rPr>
        <w:t>1-</w:t>
      </w:r>
      <w:r w:rsidR="00AD3E3F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月份累计：宁波局辖区发生一般等级及以上事故6件（较大等级事故3件、一般等级事故3件）、死亡失踪15人、沉船4艘、直接经济损失约1481.35万元；舟山局辖区发生一般等级及以上事故</w:t>
      </w:r>
      <w:r w:rsidR="00AD3E3F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件（较大等级事故1件、一般等级事故</w:t>
      </w:r>
      <w:r w:rsidR="00AD3E3F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件）、死亡失踪</w:t>
      </w:r>
      <w:r w:rsidR="00AD3E3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人、沉船3艘、直接经济损失约1</w:t>
      </w:r>
      <w:r w:rsidR="00AD3E3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10万元；温州局辖区发生一般等级及以上事故1件、死亡失踪1人、沉船艘、无直接经济损失；台州局辖区发生一般等级事故</w:t>
      </w:r>
      <w:r w:rsidR="00AD3E3F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件、死亡失踪</w:t>
      </w:r>
      <w:r w:rsidR="00AD3E3F">
        <w:rPr>
          <w:rFonts w:ascii="仿宋_GB2312" w:eastAsia="仿宋_GB2312" w:hint="eastAsia"/>
          <w:sz w:val="32"/>
          <w:szCs w:val="32"/>
        </w:rPr>
        <w:t>1人、无</w:t>
      </w:r>
      <w:r>
        <w:rPr>
          <w:rFonts w:ascii="仿宋_GB2312" w:eastAsia="仿宋_GB2312" w:hint="eastAsia"/>
          <w:sz w:val="32"/>
          <w:szCs w:val="32"/>
        </w:rPr>
        <w:t>船舶沉没、直接经济损失约3</w:t>
      </w:r>
      <w:r w:rsidR="00AD3E3F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0万元；嘉兴和杭州局辖区未发生一般等级及以上事故。</w:t>
      </w:r>
    </w:p>
    <w:tbl>
      <w:tblPr>
        <w:tblpPr w:leftFromText="180" w:rightFromText="180" w:vertAnchor="text" w:horzAnchor="page" w:tblpX="1380" w:tblpY="207"/>
        <w:tblOverlap w:val="never"/>
        <w:tblW w:w="96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733"/>
        <w:gridCol w:w="677"/>
        <w:gridCol w:w="560"/>
        <w:gridCol w:w="757"/>
        <w:gridCol w:w="653"/>
        <w:gridCol w:w="640"/>
        <w:gridCol w:w="596"/>
        <w:gridCol w:w="882"/>
        <w:gridCol w:w="882"/>
        <w:gridCol w:w="798"/>
        <w:gridCol w:w="787"/>
        <w:gridCol w:w="932"/>
      </w:tblGrid>
      <w:tr w:rsidR="008F37FF">
        <w:trPr>
          <w:trHeight w:val="344"/>
        </w:trPr>
        <w:tc>
          <w:tcPr>
            <w:tcW w:w="783" w:type="dxa"/>
            <w:vMerge w:val="restart"/>
            <w:shd w:val="clear" w:color="auto" w:fill="auto"/>
            <w:vAlign w:val="center"/>
          </w:tcPr>
          <w:p w:rsidR="008F37FF" w:rsidRDefault="008F37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2019年1-</w:t>
            </w:r>
            <w:r w:rsidR="00AD3E3F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月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事故四项指标</w:t>
            </w:r>
          </w:p>
        </w:tc>
        <w:tc>
          <w:tcPr>
            <w:tcW w:w="2771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2018年1-</w:t>
            </w:r>
            <w:r w:rsidR="00AD3E3F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月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事故四项指标</w:t>
            </w:r>
          </w:p>
        </w:tc>
        <w:tc>
          <w:tcPr>
            <w:tcW w:w="3399" w:type="dxa"/>
            <w:gridSpan w:val="4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同比（%）</w:t>
            </w:r>
          </w:p>
        </w:tc>
      </w:tr>
      <w:tr w:rsidR="008F37FF">
        <w:trPr>
          <w:trHeight w:hRule="exact" w:val="443"/>
        </w:trPr>
        <w:tc>
          <w:tcPr>
            <w:tcW w:w="783" w:type="dxa"/>
            <w:vMerge/>
            <w:shd w:val="clear" w:color="auto" w:fill="auto"/>
            <w:vAlign w:val="center"/>
          </w:tcPr>
          <w:p w:rsidR="008F37FF" w:rsidRDefault="008F37F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经济损失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事故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失踪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经济</w:t>
            </w:r>
          </w:p>
          <w:p w:rsidR="008F37FF" w:rsidRDefault="000123C7"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损失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宁波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1481.35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86</w:t>
            </w:r>
            <w:r w:rsidR="000123C7"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 w:rsidP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</w:t>
            </w:r>
            <w:r w:rsidR="00AD3E3F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00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+650</w:t>
            </w:r>
          </w:p>
        </w:tc>
        <w:tc>
          <w:tcPr>
            <w:tcW w:w="787" w:type="dxa"/>
            <w:vAlign w:val="center"/>
          </w:tcPr>
          <w:p w:rsidR="008F37FF" w:rsidRDefault="000123C7" w:rsidP="00AD3E3F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</w:t>
            </w:r>
            <w:r w:rsidR="00AD3E3F"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00</w:t>
            </w:r>
          </w:p>
        </w:tc>
        <w:tc>
          <w:tcPr>
            <w:tcW w:w="932" w:type="dxa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AD3E3F">
              <w:rPr>
                <w:rFonts w:ascii="宋体" w:hAnsi="宋体" w:hint="eastAsia"/>
                <w:b/>
                <w:szCs w:val="21"/>
              </w:rPr>
              <w:t>+</w:t>
            </w:r>
            <w:r w:rsidR="00AD3E3F" w:rsidRPr="00AD3E3F">
              <w:rPr>
                <w:rFonts w:ascii="宋体" w:hAnsi="宋体" w:hint="eastAsia"/>
                <w:b/>
                <w:szCs w:val="21"/>
              </w:rPr>
              <w:t>71.7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舟山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AD3E3F"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10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AD3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AD3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AD3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AD3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3021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  <w:r w:rsidR="00AD3E3F">
              <w:rPr>
                <w:rFonts w:ascii="宋体" w:hAnsi="宋体" w:hint="eastAsia"/>
                <w:b/>
                <w:szCs w:val="21"/>
              </w:rPr>
              <w:t>44.4</w:t>
            </w:r>
          </w:p>
        </w:tc>
        <w:tc>
          <w:tcPr>
            <w:tcW w:w="798" w:type="dxa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  <w:r w:rsidR="00AD3E3F">
              <w:rPr>
                <w:rFonts w:ascii="宋体" w:hAnsi="宋体" w:hint="eastAsia"/>
                <w:b/>
                <w:szCs w:val="21"/>
              </w:rPr>
              <w:t>36.4</w:t>
            </w:r>
          </w:p>
        </w:tc>
        <w:tc>
          <w:tcPr>
            <w:tcW w:w="787" w:type="dxa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  <w:r w:rsidR="00AD3E3F">
              <w:rPr>
                <w:rFonts w:ascii="宋体" w:hAnsi="宋体" w:hint="eastAsia"/>
                <w:b/>
                <w:szCs w:val="21"/>
              </w:rPr>
              <w:t>50</w:t>
            </w:r>
          </w:p>
        </w:tc>
        <w:tc>
          <w:tcPr>
            <w:tcW w:w="932" w:type="dxa"/>
            <w:vAlign w:val="center"/>
          </w:tcPr>
          <w:p w:rsidR="008F37FF" w:rsidRPr="00AD3E3F" w:rsidRDefault="000123C7" w:rsidP="00AD3E3F">
            <w:pPr>
              <w:jc w:val="center"/>
              <w:rPr>
                <w:rFonts w:ascii="宋体" w:hAnsi="宋体"/>
                <w:b/>
                <w:szCs w:val="21"/>
              </w:rPr>
            </w:pPr>
            <w:r w:rsidRPr="00AD3E3F">
              <w:rPr>
                <w:rFonts w:ascii="宋体" w:hAnsi="宋体" w:hint="eastAsia"/>
                <w:b/>
                <w:szCs w:val="21"/>
              </w:rPr>
              <w:t>-</w:t>
            </w:r>
            <w:r w:rsidR="00AD3E3F" w:rsidRPr="00AD3E3F">
              <w:rPr>
                <w:rFonts w:ascii="宋体" w:hAnsi="宋体" w:hint="eastAsia"/>
                <w:b/>
                <w:szCs w:val="21"/>
              </w:rPr>
              <w:t>59.9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 w:rsidR="00AD3E3F">
              <w:rPr>
                <w:rFonts w:ascii="宋体" w:hAnsi="宋体" w:hint="eastAsia"/>
                <w:b/>
                <w:szCs w:val="21"/>
              </w:rPr>
              <w:t>6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</w:t>
            </w:r>
            <w:r w:rsidR="00AD3E3F">
              <w:rPr>
                <w:rFonts w:ascii="宋体" w:hAnsi="宋体" w:hint="eastAsia"/>
                <w:b/>
                <w:szCs w:val="21"/>
              </w:rPr>
              <w:t>20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</w:t>
            </w:r>
            <w:r w:rsidR="00AD3E3F">
              <w:rPr>
                <w:rFonts w:ascii="宋体" w:hAnsi="宋体" w:hint="eastAsia"/>
                <w:b/>
                <w:szCs w:val="21"/>
              </w:rPr>
              <w:t>87.5</w:t>
            </w:r>
          </w:p>
        </w:tc>
        <w:tc>
          <w:tcPr>
            <w:tcW w:w="798" w:type="dxa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-93.</w:t>
            </w:r>
            <w:r w:rsidR="00AD3E3F">
              <w:rPr>
                <w:rFonts w:ascii="宋体" w:hAnsi="宋体" w:hint="eastAsia"/>
                <w:b/>
                <w:szCs w:val="21"/>
              </w:rPr>
              <w:t>8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-75</w:t>
            </w:r>
          </w:p>
        </w:tc>
        <w:tc>
          <w:tcPr>
            <w:tcW w:w="932" w:type="dxa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0:12</w:t>
            </w:r>
            <w:r w:rsidR="00AD3E3F">
              <w:rPr>
                <w:rFonts w:ascii="宋体" w:hAnsi="宋体" w:hint="eastAsia"/>
                <w:b/>
                <w:szCs w:val="21"/>
              </w:rPr>
              <w:t>20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 w:rsidP="00AD3E3F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 w:rsidR="00AD3E3F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235.65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3D60E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持平</w:t>
            </w:r>
          </w:p>
        </w:tc>
        <w:tc>
          <w:tcPr>
            <w:tcW w:w="798" w:type="dxa"/>
            <w:vAlign w:val="center"/>
          </w:tcPr>
          <w:p w:rsidR="008F37FF" w:rsidRDefault="003D60E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-75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 w:rsidR="008F37FF" w:rsidRDefault="000123C7" w:rsidP="003D60E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+</w:t>
            </w:r>
            <w:r w:rsidR="003D60E7">
              <w:rPr>
                <w:rFonts w:ascii="宋体" w:hAnsi="宋体" w:hint="eastAsia"/>
                <w:b/>
                <w:szCs w:val="21"/>
              </w:rPr>
              <w:t>31.6</w:t>
            </w:r>
          </w:p>
        </w:tc>
      </w:tr>
      <w:tr w:rsidR="008F37FF">
        <w:trPr>
          <w:trHeight w:val="366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嘉兴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711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0:711</w:t>
            </w:r>
          </w:p>
        </w:tc>
      </w:tr>
      <w:tr w:rsidR="008F37FF">
        <w:trPr>
          <w:trHeight w:val="371"/>
        </w:trPr>
        <w:tc>
          <w:tcPr>
            <w:tcW w:w="783" w:type="dxa"/>
            <w:shd w:val="clear" w:color="auto" w:fill="auto"/>
            <w:vAlign w:val="center"/>
          </w:tcPr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</w:t>
            </w:r>
          </w:p>
          <w:p w:rsidR="008F37FF" w:rsidRDefault="000123C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7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115</w:t>
            </w:r>
          </w:p>
        </w:tc>
        <w:tc>
          <w:tcPr>
            <w:tcW w:w="882" w:type="dxa"/>
            <w:tcBorders>
              <w:left w:val="double" w:sz="4" w:space="0" w:color="auto"/>
            </w:tcBorders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798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</w:t>
            </w:r>
          </w:p>
        </w:tc>
        <w:tc>
          <w:tcPr>
            <w:tcW w:w="932" w:type="dxa"/>
            <w:vAlign w:val="center"/>
          </w:tcPr>
          <w:p w:rsidR="008F37FF" w:rsidRDefault="000123C7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0:115</w:t>
            </w:r>
          </w:p>
        </w:tc>
      </w:tr>
    </w:tbl>
    <w:p w:rsidR="008F37FF" w:rsidRDefault="000123C7" w:rsidP="006F6600">
      <w:pPr>
        <w:spacing w:line="600" w:lineRule="exact"/>
        <w:ind w:firstLineChars="200" w:firstLine="643"/>
        <w:rPr>
          <w:rFonts w:ascii="宋体" w:hAnsi="宋体" w:cs="Arial"/>
          <w:b/>
          <w:sz w:val="30"/>
          <w:szCs w:val="30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（</w:t>
      </w:r>
      <w:r w:rsidR="00611075">
        <w:rPr>
          <w:rFonts w:ascii="仿宋_GB2312" w:eastAsia="仿宋_GB2312" w:hAnsi="宋体" w:cs="Arial" w:hint="eastAsia"/>
          <w:b/>
          <w:sz w:val="32"/>
          <w:szCs w:val="32"/>
        </w:rPr>
        <w:t>五</w:t>
      </w:r>
      <w:r>
        <w:rPr>
          <w:rFonts w:ascii="仿宋_GB2312" w:eastAsia="仿宋_GB2312" w:hAnsi="宋体" w:cs="Arial" w:hint="eastAsia"/>
          <w:b/>
          <w:sz w:val="32"/>
          <w:szCs w:val="32"/>
        </w:rPr>
        <w:t>）运输船船籍港统计</w:t>
      </w:r>
    </w:p>
    <w:p w:rsidR="008F37FF" w:rsidRDefault="000123C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本月运输船发生一般等级及以上事故涉及运输船舶</w:t>
      </w:r>
      <w:r w:rsidR="003D60E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艘，</w:t>
      </w:r>
      <w:r w:rsidR="003D60E7">
        <w:rPr>
          <w:rFonts w:ascii="仿宋_GB2312" w:eastAsia="仿宋_GB2312" w:hint="eastAsia"/>
          <w:sz w:val="32"/>
          <w:szCs w:val="32"/>
        </w:rPr>
        <w:t>除1艘船舶肇事逃逸仍在追查外，另外两艘1艘为香港籍、1艘为浙江台州籍</w:t>
      </w:r>
      <w:r>
        <w:rPr>
          <w:rFonts w:ascii="仿宋_GB2312" w:eastAsia="仿宋_GB2312" w:hint="eastAsia"/>
          <w:sz w:val="32"/>
          <w:szCs w:val="32"/>
        </w:rPr>
        <w:t>。</w:t>
      </w:r>
    </w:p>
    <w:tbl>
      <w:tblPr>
        <w:tblpPr w:leftFromText="180" w:rightFromText="180" w:vertAnchor="text" w:horzAnchor="page" w:tblpX="1480" w:tblpY="214"/>
        <w:tblOverlap w:val="never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88"/>
        <w:gridCol w:w="1023"/>
        <w:gridCol w:w="985"/>
        <w:gridCol w:w="1012"/>
        <w:gridCol w:w="1021"/>
        <w:gridCol w:w="998"/>
        <w:gridCol w:w="1035"/>
        <w:gridCol w:w="926"/>
        <w:gridCol w:w="909"/>
      </w:tblGrid>
      <w:tr w:rsidR="008F37FF">
        <w:trPr>
          <w:trHeight w:val="56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船籍港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外国籍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外省籍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宁波籍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舟山籍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温州籍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台州籍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嘉兴籍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杭州</w:t>
            </w:r>
          </w:p>
        </w:tc>
      </w:tr>
      <w:tr w:rsidR="008F37FF">
        <w:trPr>
          <w:trHeight w:val="60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运输船（艘）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3D60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3D60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3D60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7FF" w:rsidRDefault="000123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</w:tr>
    </w:tbl>
    <w:p w:rsidR="008F37FF" w:rsidRDefault="000123C7" w:rsidP="006F6600">
      <w:pPr>
        <w:spacing w:line="360" w:lineRule="auto"/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（</w:t>
      </w:r>
      <w:r w:rsidR="00611075">
        <w:rPr>
          <w:rFonts w:ascii="仿宋_GB2312" w:eastAsia="仿宋_GB2312" w:hAnsi="宋体" w:cs="Arial" w:hint="eastAsia"/>
          <w:b/>
          <w:sz w:val="32"/>
          <w:szCs w:val="32"/>
        </w:rPr>
        <w:t>六</w:t>
      </w:r>
      <w:r>
        <w:rPr>
          <w:rFonts w:ascii="仿宋_GB2312" w:eastAsia="仿宋_GB2312" w:hAnsi="宋体" w:cs="Arial" w:hint="eastAsia"/>
          <w:b/>
          <w:sz w:val="32"/>
          <w:szCs w:val="32"/>
        </w:rPr>
        <w:t>）一般等级及以上事故发生地统计</w:t>
      </w:r>
    </w:p>
    <w:p w:rsidR="008F37FF" w:rsidRDefault="000123C7">
      <w:pPr>
        <w:spacing w:line="360" w:lineRule="auto"/>
        <w:ind w:firstLineChars="196" w:firstLine="627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本月发生一般等级及以上事故</w:t>
      </w:r>
      <w:r w:rsidR="003D60E7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件，</w:t>
      </w:r>
      <w:r w:rsidR="003D60E7"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 w:hint="eastAsia"/>
          <w:sz w:val="32"/>
          <w:szCs w:val="32"/>
        </w:rPr>
        <w:t>发生在航经水域，具体为</w:t>
      </w:r>
      <w:r w:rsidR="003D60E7">
        <w:rPr>
          <w:rFonts w:ascii="仿宋_GB2312" w:eastAsia="仿宋_GB2312" w:hint="eastAsia"/>
          <w:sz w:val="32"/>
          <w:szCs w:val="32"/>
        </w:rPr>
        <w:t>专属经济区、</w:t>
      </w:r>
      <w:r>
        <w:rPr>
          <w:rFonts w:ascii="仿宋_GB2312" w:eastAsia="仿宋_GB2312" w:hint="eastAsia"/>
          <w:sz w:val="32"/>
          <w:szCs w:val="32"/>
        </w:rPr>
        <w:t>领海基线内其他水域</w:t>
      </w:r>
      <w:r w:rsidR="003D60E7">
        <w:rPr>
          <w:rFonts w:ascii="仿宋_GB2312" w:eastAsia="仿宋_GB2312" w:hint="eastAsia"/>
          <w:sz w:val="32"/>
          <w:szCs w:val="32"/>
        </w:rPr>
        <w:t>及进出港航道各1件</w:t>
      </w:r>
      <w:r>
        <w:rPr>
          <w:rFonts w:ascii="仿宋_GB2312" w:eastAsia="仿宋_GB2312" w:hint="eastAsia"/>
          <w:sz w:val="32"/>
          <w:szCs w:val="32"/>
        </w:rPr>
        <w:t>。</w:t>
      </w:r>
    </w:p>
    <w:tbl>
      <w:tblPr>
        <w:tblpPr w:leftFromText="180" w:rightFromText="180" w:vertAnchor="text" w:horzAnchor="page" w:tblpX="1635" w:tblpY="215"/>
        <w:tblOverlap w:val="never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40"/>
        <w:gridCol w:w="2101"/>
        <w:gridCol w:w="2221"/>
        <w:gridCol w:w="2877"/>
      </w:tblGrid>
      <w:tr w:rsidR="008F37FF">
        <w:trPr>
          <w:trHeight w:val="600"/>
        </w:trPr>
        <w:tc>
          <w:tcPr>
            <w:tcW w:w="1840" w:type="dxa"/>
            <w:shd w:val="clear" w:color="auto" w:fill="FFFFFF"/>
            <w:vAlign w:val="center"/>
          </w:tcPr>
          <w:p w:rsidR="008F37FF" w:rsidRDefault="008F37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事故发生在始发港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事故发生在目的港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航经水域</w:t>
            </w:r>
          </w:p>
        </w:tc>
      </w:tr>
      <w:tr w:rsidR="008F37FF">
        <w:trPr>
          <w:trHeight w:val="393"/>
        </w:trPr>
        <w:tc>
          <w:tcPr>
            <w:tcW w:w="1840" w:type="dxa"/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宁波辖区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8F37FF">
        <w:trPr>
          <w:trHeight w:val="393"/>
        </w:trPr>
        <w:tc>
          <w:tcPr>
            <w:tcW w:w="1840" w:type="dxa"/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舟山辖区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3D60E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8F37FF">
        <w:trPr>
          <w:trHeight w:val="443"/>
        </w:trPr>
        <w:tc>
          <w:tcPr>
            <w:tcW w:w="1840" w:type="dxa"/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温州辖区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8F37FF">
        <w:trPr>
          <w:trHeight w:val="393"/>
        </w:trPr>
        <w:tc>
          <w:tcPr>
            <w:tcW w:w="1840" w:type="dxa"/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台州辖区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3D60E7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8F37FF">
        <w:trPr>
          <w:trHeight w:val="467"/>
        </w:trPr>
        <w:tc>
          <w:tcPr>
            <w:tcW w:w="1840" w:type="dxa"/>
            <w:shd w:val="clear" w:color="auto" w:fill="FFFFFF"/>
            <w:vAlign w:val="center"/>
          </w:tcPr>
          <w:p w:rsidR="008F37FF" w:rsidRDefault="000123C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210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 w:rsidR="008F37FF" w:rsidRDefault="000123C7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8F37FF" w:rsidRDefault="003D60E7">
            <w:pPr>
              <w:spacing w:line="3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</w:p>
        </w:tc>
      </w:tr>
    </w:tbl>
    <w:p w:rsidR="008F37FF" w:rsidRDefault="000123C7">
      <w:pPr>
        <w:spacing w:line="600" w:lineRule="exact"/>
        <w:ind w:firstLineChars="198" w:firstLine="596"/>
        <w:rPr>
          <w:rFonts w:ascii="宋体" w:hAnsi="宋体" w:cs="Arial"/>
          <w:b/>
          <w:sz w:val="30"/>
          <w:szCs w:val="30"/>
        </w:rPr>
      </w:pPr>
      <w:r>
        <w:rPr>
          <w:rFonts w:ascii="宋体" w:hAnsi="宋体" w:cs="Arial" w:hint="eastAsia"/>
          <w:b/>
          <w:sz w:val="30"/>
          <w:szCs w:val="30"/>
        </w:rPr>
        <w:t>（</w:t>
      </w:r>
      <w:r w:rsidR="00611075">
        <w:rPr>
          <w:rFonts w:ascii="仿宋_GB2312" w:eastAsia="仿宋_GB2312" w:hAnsi="宋体" w:cs="Arial" w:hint="eastAsia"/>
          <w:b/>
          <w:sz w:val="32"/>
          <w:szCs w:val="32"/>
        </w:rPr>
        <w:t>七</w:t>
      </w:r>
      <w:r>
        <w:rPr>
          <w:rFonts w:ascii="仿宋_GB2312" w:eastAsia="仿宋_GB2312" w:hAnsi="宋体" w:cs="Arial" w:hint="eastAsia"/>
          <w:b/>
          <w:sz w:val="32"/>
          <w:szCs w:val="32"/>
        </w:rPr>
        <w:t>）一般等级及以上事故等级及种类统计</w:t>
      </w:r>
    </w:p>
    <w:p w:rsidR="008F37FF" w:rsidRDefault="000123C7" w:rsidP="00016792">
      <w:pPr>
        <w:spacing w:line="600" w:lineRule="exact"/>
        <w:ind w:firstLineChars="198" w:firstLine="634"/>
        <w:rPr>
          <w:rFonts w:ascii="宋体" w:hAnsi="宋体" w:cs="Arial"/>
          <w:b/>
          <w:sz w:val="30"/>
          <w:szCs w:val="30"/>
        </w:rPr>
      </w:pPr>
      <w:r>
        <w:rPr>
          <w:rFonts w:ascii="仿宋_GB2312" w:eastAsia="仿宋_GB2312" w:hAnsi="仿宋" w:hint="eastAsia"/>
          <w:bCs/>
          <w:sz w:val="32"/>
          <w:szCs w:val="32"/>
        </w:rPr>
        <w:lastRenderedPageBreak/>
        <w:t>本月发生一般等级水上交通事故</w:t>
      </w:r>
      <w:r w:rsidR="003D60E7">
        <w:rPr>
          <w:rFonts w:ascii="仿宋_GB2312" w:eastAsia="仿宋_GB2312" w:hAnsi="仿宋" w:hint="eastAsia"/>
          <w:bCs/>
          <w:sz w:val="32"/>
          <w:szCs w:val="32"/>
        </w:rPr>
        <w:t>3</w:t>
      </w:r>
      <w:r>
        <w:rPr>
          <w:rFonts w:ascii="仿宋_GB2312" w:eastAsia="仿宋_GB2312" w:hAnsi="仿宋" w:hint="eastAsia"/>
          <w:bCs/>
          <w:sz w:val="32"/>
          <w:szCs w:val="32"/>
        </w:rPr>
        <w:t>件；</w:t>
      </w:r>
      <w:r>
        <w:rPr>
          <w:rFonts w:ascii="仿宋_GB2312" w:eastAsia="仿宋_GB2312" w:hAnsi="仿宋" w:hint="eastAsia"/>
          <w:sz w:val="32"/>
          <w:szCs w:val="32"/>
        </w:rPr>
        <w:t>按照事故种类统计</w:t>
      </w:r>
      <w:r w:rsidR="003D60E7">
        <w:rPr>
          <w:rFonts w:ascii="仿宋_GB2312" w:eastAsia="仿宋_GB2312" w:hAnsi="仿宋" w:hint="eastAsia"/>
          <w:sz w:val="32"/>
          <w:szCs w:val="32"/>
        </w:rPr>
        <w:t>均</w:t>
      </w:r>
      <w:r>
        <w:rPr>
          <w:rFonts w:ascii="仿宋_GB2312" w:eastAsia="仿宋_GB2312" w:hAnsi="仿宋" w:hint="eastAsia"/>
          <w:sz w:val="32"/>
          <w:szCs w:val="32"/>
        </w:rPr>
        <w:t>为</w:t>
      </w:r>
      <w:r w:rsidR="003D60E7">
        <w:rPr>
          <w:rFonts w:ascii="仿宋_GB2312" w:eastAsia="仿宋_GB2312" w:hAnsi="仿宋" w:hint="eastAsia"/>
          <w:sz w:val="32"/>
          <w:szCs w:val="32"/>
        </w:rPr>
        <w:t>碰撞</w:t>
      </w:r>
      <w:r>
        <w:rPr>
          <w:rFonts w:ascii="仿宋_GB2312" w:eastAsia="仿宋_GB2312" w:hAnsi="仿宋" w:hint="eastAsia"/>
          <w:sz w:val="32"/>
          <w:szCs w:val="32"/>
        </w:rPr>
        <w:t>事故。</w:t>
      </w:r>
    </w:p>
    <w:p w:rsidR="008F37FF" w:rsidRDefault="000123C7" w:rsidP="006F6600">
      <w:pPr>
        <w:spacing w:line="360" w:lineRule="auto"/>
        <w:ind w:firstLineChars="196" w:firstLine="630"/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Ansi="宋体" w:cs="Arial" w:hint="eastAsia"/>
          <w:b/>
          <w:sz w:val="32"/>
          <w:szCs w:val="32"/>
        </w:rPr>
        <w:t>（</w:t>
      </w:r>
      <w:r w:rsidR="00611075">
        <w:rPr>
          <w:rFonts w:ascii="仿宋_GB2312" w:eastAsia="仿宋_GB2312" w:hAnsi="宋体" w:cs="Arial" w:hint="eastAsia"/>
          <w:b/>
          <w:sz w:val="32"/>
          <w:szCs w:val="32"/>
        </w:rPr>
        <w:t>八</w:t>
      </w:r>
      <w:r>
        <w:rPr>
          <w:rFonts w:ascii="仿宋_GB2312" w:eastAsia="仿宋_GB2312" w:hAnsi="宋体" w:cs="Arial" w:hint="eastAsia"/>
          <w:b/>
          <w:sz w:val="32"/>
          <w:szCs w:val="32"/>
        </w:rPr>
        <w:t>）涉及人员死亡失踪事故</w:t>
      </w:r>
    </w:p>
    <w:p w:rsidR="003D60E7" w:rsidRPr="003D60E7" w:rsidRDefault="000123C7" w:rsidP="003D60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</w:t>
      </w:r>
      <w:r w:rsidRPr="003D60E7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 w:rsidR="003D60E7" w:rsidRPr="003D60E7">
        <w:rPr>
          <w:rFonts w:ascii="仿宋_GB2312" w:eastAsia="仿宋_GB2312" w:hint="eastAsia"/>
          <w:sz w:val="32"/>
          <w:szCs w:val="32"/>
        </w:rPr>
        <w:t>1</w:t>
      </w:r>
      <w:r w:rsidR="003D60E7">
        <w:rPr>
          <w:rFonts w:ascii="仿宋_GB2312" w:eastAsia="仿宋_GB2312" w:hint="eastAsia"/>
          <w:sz w:val="32"/>
          <w:szCs w:val="32"/>
        </w:rPr>
        <w:t>、</w:t>
      </w:r>
      <w:r w:rsidR="003D60E7" w:rsidRPr="003D60E7">
        <w:rPr>
          <w:rFonts w:ascii="仿宋_GB2312" w:eastAsia="仿宋_GB2312" w:hint="eastAsia"/>
          <w:sz w:val="32"/>
          <w:szCs w:val="32"/>
        </w:rPr>
        <w:t>2019年8月1日2300时左右，香港华珠航运有限公司管理的“JIN WAN”（金湾）轮</w:t>
      </w:r>
      <w:r w:rsidR="003D60E7">
        <w:rPr>
          <w:rFonts w:ascii="仿宋_GB2312" w:eastAsia="仿宋_GB2312" w:hint="eastAsia"/>
          <w:sz w:val="32"/>
          <w:szCs w:val="32"/>
        </w:rPr>
        <w:t>从</w:t>
      </w:r>
      <w:r w:rsidR="003D60E7" w:rsidRPr="003D60E7">
        <w:rPr>
          <w:rFonts w:ascii="仿宋_GB2312" w:eastAsia="仿宋_GB2312" w:hint="eastAsia"/>
          <w:sz w:val="32"/>
          <w:szCs w:val="32"/>
        </w:rPr>
        <w:t>连云港驶往印度尼西亚</w:t>
      </w:r>
      <w:r w:rsidR="003D60E7">
        <w:rPr>
          <w:rFonts w:ascii="仿宋_GB2312" w:eastAsia="仿宋_GB2312" w:hint="eastAsia"/>
          <w:sz w:val="32"/>
          <w:szCs w:val="32"/>
        </w:rPr>
        <w:t>途中，</w:t>
      </w:r>
      <w:r w:rsidR="003D60E7" w:rsidRPr="003D60E7">
        <w:rPr>
          <w:rFonts w:ascii="仿宋_GB2312" w:eastAsia="仿宋_GB2312" w:hint="eastAsia"/>
          <w:sz w:val="32"/>
          <w:szCs w:val="32"/>
        </w:rPr>
        <w:t>在舟山朱家尖岛以东约80海里水域（概位29°55.7′N、123°50.1′E）与</w:t>
      </w:r>
      <w:r w:rsidR="003D60E7">
        <w:rPr>
          <w:rFonts w:ascii="仿宋_GB2312" w:eastAsia="仿宋_GB2312" w:hint="eastAsia"/>
          <w:sz w:val="32"/>
          <w:szCs w:val="32"/>
        </w:rPr>
        <w:t>从</w:t>
      </w:r>
      <w:r w:rsidR="003D60E7" w:rsidRPr="003D60E7">
        <w:rPr>
          <w:rFonts w:ascii="仿宋_GB2312" w:eastAsia="仿宋_GB2312" w:hint="eastAsia"/>
          <w:sz w:val="32"/>
          <w:szCs w:val="32"/>
        </w:rPr>
        <w:t>沈家门开往舟山外海渔场进行捕鱼作业</w:t>
      </w:r>
      <w:r w:rsidR="003D60E7">
        <w:rPr>
          <w:rFonts w:ascii="仿宋_GB2312" w:eastAsia="仿宋_GB2312" w:hint="eastAsia"/>
          <w:sz w:val="32"/>
          <w:szCs w:val="32"/>
        </w:rPr>
        <w:t>的</w:t>
      </w:r>
      <w:r w:rsidR="003D60E7" w:rsidRPr="003D60E7">
        <w:rPr>
          <w:rFonts w:ascii="仿宋_GB2312" w:eastAsia="仿宋_GB2312" w:hint="eastAsia"/>
          <w:sz w:val="32"/>
          <w:szCs w:val="32"/>
        </w:rPr>
        <w:t>舟山居民徐</w:t>
      </w:r>
      <w:r w:rsidR="003D60E7">
        <w:rPr>
          <w:rFonts w:ascii="仿宋_GB2312" w:eastAsia="仿宋_GB2312" w:hint="eastAsia"/>
          <w:sz w:val="32"/>
          <w:szCs w:val="32"/>
        </w:rPr>
        <w:t>某</w:t>
      </w:r>
      <w:r w:rsidR="003D60E7" w:rsidRPr="003D60E7">
        <w:rPr>
          <w:rFonts w:ascii="仿宋_GB2312" w:eastAsia="仿宋_GB2312" w:hint="eastAsia"/>
          <w:sz w:val="32"/>
          <w:szCs w:val="32"/>
        </w:rPr>
        <w:t>个体所有的“浙普渔68956”轮发生碰撞，事故造成“浙普渔68956”轮1名船员落水失踪。</w:t>
      </w:r>
    </w:p>
    <w:p w:rsidR="003D60E7" w:rsidRDefault="003D60E7" w:rsidP="003D60E7">
      <w:pPr>
        <w:rPr>
          <w:rFonts w:ascii="仿宋_GB2312" w:eastAsia="仿宋_GB2312"/>
          <w:sz w:val="32"/>
          <w:szCs w:val="32"/>
        </w:rPr>
      </w:pPr>
      <w:r w:rsidRPr="003D60E7">
        <w:rPr>
          <w:rFonts w:ascii="仿宋_GB2312" w:eastAsia="仿宋_GB2312" w:hint="eastAsia"/>
          <w:sz w:val="32"/>
          <w:szCs w:val="32"/>
        </w:rPr>
        <w:t xml:space="preserve">    2</w:t>
      </w:r>
      <w:r>
        <w:rPr>
          <w:rFonts w:ascii="仿宋_GB2312" w:eastAsia="仿宋_GB2312" w:hint="eastAsia"/>
          <w:sz w:val="32"/>
          <w:szCs w:val="32"/>
        </w:rPr>
        <w:t>、</w:t>
      </w:r>
      <w:r w:rsidRPr="003D60E7">
        <w:rPr>
          <w:rFonts w:ascii="仿宋_GB2312" w:eastAsia="仿宋_GB2312" w:hint="eastAsia"/>
          <w:sz w:val="32"/>
          <w:szCs w:val="32"/>
        </w:rPr>
        <w:t>2019年08月07日0052时许，台州居民陈某个体所有的“浙椒渔运88336”轮与货船（AIS显示船名为“FUHAIJILI”，其余不详）在台州沿海（概位：28°43.680′N/121°58.450′E）发生碰撞，事故导致“浙椒渔运88336”轮船上1名人员死亡，事故发生后货船逃逸。</w:t>
      </w:r>
    </w:p>
    <w:p w:rsidR="008F37FF" w:rsidRPr="003D60E7" w:rsidRDefault="003D60E7">
      <w:pPr>
        <w:rPr>
          <w:rFonts w:ascii="仿宋_GB2312" w:eastAsia="仿宋_GB2312" w:hAnsi="仿宋"/>
          <w:bCs/>
          <w:sz w:val="32"/>
          <w:szCs w:val="32"/>
        </w:rPr>
      </w:pPr>
      <w:r w:rsidRPr="003D60E7">
        <w:rPr>
          <w:rFonts w:ascii="仿宋_GB2312" w:eastAsia="仿宋_GB2312" w:hint="eastAsia"/>
          <w:sz w:val="32"/>
          <w:szCs w:val="32"/>
        </w:rPr>
        <w:t xml:space="preserve">    3</w:t>
      </w:r>
      <w:r>
        <w:rPr>
          <w:rFonts w:ascii="仿宋_GB2312" w:eastAsia="仿宋_GB2312" w:hint="eastAsia"/>
          <w:sz w:val="32"/>
          <w:szCs w:val="32"/>
        </w:rPr>
        <w:t>、</w:t>
      </w:r>
      <w:r w:rsidRPr="003D60E7">
        <w:rPr>
          <w:rFonts w:ascii="仿宋_GB2312" w:eastAsia="仿宋_GB2312" w:hint="eastAsia"/>
          <w:sz w:val="32"/>
          <w:szCs w:val="32"/>
        </w:rPr>
        <w:t>2019年8月7日1419时左右，</w:t>
      </w:r>
      <w:r w:rsidR="0042669A" w:rsidRPr="003D60E7">
        <w:rPr>
          <w:rFonts w:ascii="仿宋_GB2312" w:eastAsia="仿宋_GB2312" w:hint="eastAsia"/>
          <w:sz w:val="32"/>
          <w:szCs w:val="32"/>
        </w:rPr>
        <w:t>装载470吨散装水泥</w:t>
      </w:r>
      <w:r w:rsidRPr="003D60E7">
        <w:rPr>
          <w:rFonts w:ascii="仿宋_GB2312" w:eastAsia="仿宋_GB2312" w:hint="eastAsia"/>
          <w:sz w:val="32"/>
          <w:szCs w:val="32"/>
        </w:rPr>
        <w:t>从宁波驶往岱山鱼山</w:t>
      </w:r>
      <w:r w:rsidR="0042669A">
        <w:rPr>
          <w:rFonts w:ascii="仿宋_GB2312" w:eastAsia="仿宋_GB2312" w:hint="eastAsia"/>
          <w:sz w:val="32"/>
          <w:szCs w:val="32"/>
        </w:rPr>
        <w:t>的</w:t>
      </w:r>
      <w:r w:rsidRPr="003D60E7">
        <w:rPr>
          <w:rFonts w:ascii="仿宋_GB2312" w:eastAsia="仿宋_GB2312" w:hint="eastAsia"/>
          <w:sz w:val="32"/>
          <w:szCs w:val="32"/>
        </w:rPr>
        <w:t>临海市海河船务有限公司所属的“浙临机589”轮在外钓山与岑港之间水域与一无名小船（</w:t>
      </w:r>
      <w:r w:rsidR="0042669A">
        <w:rPr>
          <w:rFonts w:ascii="仿宋_GB2312" w:eastAsia="仿宋_GB2312" w:hint="eastAsia"/>
          <w:sz w:val="32"/>
          <w:szCs w:val="32"/>
        </w:rPr>
        <w:t>农用船</w:t>
      </w:r>
      <w:r w:rsidRPr="003D60E7">
        <w:rPr>
          <w:rFonts w:ascii="仿宋_GB2312" w:eastAsia="仿宋_GB2312" w:hint="eastAsia"/>
          <w:sz w:val="32"/>
          <w:szCs w:val="32"/>
        </w:rPr>
        <w:t>）发生碰撞，</w:t>
      </w:r>
      <w:r w:rsidR="0042669A">
        <w:rPr>
          <w:rFonts w:ascii="仿宋_GB2312" w:eastAsia="仿宋_GB2312" w:hint="eastAsia"/>
          <w:sz w:val="32"/>
          <w:szCs w:val="32"/>
        </w:rPr>
        <w:t>造成</w:t>
      </w:r>
      <w:r w:rsidRPr="003D60E7">
        <w:rPr>
          <w:rFonts w:ascii="仿宋_GB2312" w:eastAsia="仿宋_GB2312" w:hint="eastAsia"/>
          <w:sz w:val="32"/>
          <w:szCs w:val="32"/>
        </w:rPr>
        <w:t>无名小船</w:t>
      </w:r>
      <w:r w:rsidR="0042669A">
        <w:rPr>
          <w:rFonts w:ascii="仿宋_GB2312" w:eastAsia="仿宋_GB2312" w:hint="eastAsia"/>
          <w:sz w:val="32"/>
          <w:szCs w:val="32"/>
        </w:rPr>
        <w:t>上1人死亡</w:t>
      </w:r>
      <w:r w:rsidRPr="003D60E7">
        <w:rPr>
          <w:rFonts w:ascii="仿宋_GB2312" w:eastAsia="仿宋_GB2312" w:hint="eastAsia"/>
          <w:sz w:val="32"/>
          <w:szCs w:val="32"/>
        </w:rPr>
        <w:t>。</w:t>
      </w:r>
    </w:p>
    <w:p w:rsidR="008F37FF" w:rsidRDefault="000123C7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二、辖区外水域涉及浙江籍船舶水上交通事故概况</w:t>
      </w:r>
    </w:p>
    <w:p w:rsidR="008F37FF" w:rsidRDefault="000123C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（一）辖区外浙江籍船舶事故基本情况</w:t>
      </w:r>
    </w:p>
    <w:p w:rsidR="008F37FF" w:rsidRDefault="0017440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0123C7">
        <w:rPr>
          <w:rFonts w:ascii="仿宋_GB2312" w:eastAsia="仿宋_GB2312" w:hint="eastAsia"/>
          <w:sz w:val="32"/>
          <w:szCs w:val="32"/>
        </w:rPr>
        <w:t>月份浙江籍船舶在辖区外水域共发生水上交通事故</w:t>
      </w:r>
      <w:r>
        <w:rPr>
          <w:rFonts w:ascii="仿宋_GB2312" w:eastAsia="仿宋_GB2312" w:hint="eastAsia"/>
          <w:sz w:val="32"/>
          <w:szCs w:val="32"/>
        </w:rPr>
        <w:t>2</w:t>
      </w:r>
      <w:r w:rsidR="00016792">
        <w:rPr>
          <w:rFonts w:ascii="仿宋_GB2312" w:eastAsia="仿宋_GB2312" w:hint="eastAsia"/>
          <w:sz w:val="32"/>
          <w:szCs w:val="32"/>
        </w:rPr>
        <w:t>件</w:t>
      </w:r>
      <w:r w:rsidR="000123C7">
        <w:rPr>
          <w:rFonts w:ascii="仿宋_GB2312" w:eastAsia="仿宋_GB2312" w:hint="eastAsia"/>
          <w:sz w:val="32"/>
          <w:szCs w:val="32"/>
        </w:rPr>
        <w:t>，均为小事故，涉及</w:t>
      </w:r>
      <w:r>
        <w:rPr>
          <w:rFonts w:ascii="仿宋_GB2312" w:eastAsia="仿宋_GB2312" w:hint="eastAsia"/>
          <w:sz w:val="32"/>
          <w:szCs w:val="32"/>
        </w:rPr>
        <w:t>4</w:t>
      </w:r>
      <w:r w:rsidR="000123C7">
        <w:rPr>
          <w:rFonts w:ascii="仿宋_GB2312" w:eastAsia="仿宋_GB2312" w:hint="eastAsia"/>
          <w:sz w:val="32"/>
          <w:szCs w:val="32"/>
        </w:rPr>
        <w:t>艘浙江籍船舶，未造成浙江籍船舶人员伤亡及船舶沉没。</w:t>
      </w:r>
    </w:p>
    <w:p w:rsidR="008F37FF" w:rsidRDefault="000123C7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（二）辖区外浙江籍船舶一般等级以上事故案例</w:t>
      </w:r>
    </w:p>
    <w:p w:rsidR="008F37FF" w:rsidRDefault="000123C7"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无</w:t>
      </w:r>
    </w:p>
    <w:p w:rsidR="008F37FF" w:rsidRDefault="000123C7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>三、事故所涉及浙江籍船舶公司管理情况</w:t>
      </w:r>
    </w:p>
    <w:p w:rsidR="008F37FF" w:rsidRDefault="000123C7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</w:t>
      </w:r>
      <w:r w:rsidR="00174404">
        <w:rPr>
          <w:rFonts w:ascii="仿宋_GB2312" w:eastAsia="仿宋_GB2312" w:hAnsi="仿宋" w:hint="eastAsia"/>
          <w:bCs/>
          <w:sz w:val="32"/>
          <w:szCs w:val="32"/>
        </w:rPr>
        <w:t>8</w:t>
      </w:r>
      <w:r>
        <w:rPr>
          <w:rFonts w:ascii="仿宋_GB2312" w:eastAsia="仿宋_GB2312" w:hAnsi="仿宋" w:hint="eastAsia"/>
          <w:bCs/>
          <w:sz w:val="32"/>
          <w:szCs w:val="32"/>
        </w:rPr>
        <w:t>月份，浙江籍船舶共发生水上交通事故</w:t>
      </w:r>
      <w:r w:rsidR="00621435">
        <w:rPr>
          <w:rFonts w:ascii="仿宋_GB2312" w:eastAsia="仿宋_GB2312" w:hAnsi="仿宋" w:hint="eastAsia"/>
          <w:bCs/>
          <w:sz w:val="32"/>
          <w:szCs w:val="32"/>
        </w:rPr>
        <w:t>5.5</w:t>
      </w:r>
      <w:r>
        <w:rPr>
          <w:rFonts w:ascii="仿宋_GB2312" w:eastAsia="仿宋_GB2312" w:hAnsi="仿宋" w:hint="eastAsia"/>
          <w:bCs/>
          <w:sz w:val="32"/>
          <w:szCs w:val="32"/>
        </w:rPr>
        <w:t>件（小事故</w:t>
      </w:r>
      <w:r w:rsidR="00621435">
        <w:rPr>
          <w:rFonts w:ascii="仿宋_GB2312" w:eastAsia="仿宋_GB2312" w:hAnsi="仿宋" w:hint="eastAsia"/>
          <w:bCs/>
          <w:sz w:val="32"/>
          <w:szCs w:val="32"/>
        </w:rPr>
        <w:t>5件、一般事故0.5件</w:t>
      </w:r>
      <w:r>
        <w:rPr>
          <w:rFonts w:ascii="仿宋_GB2312" w:eastAsia="仿宋_GB2312" w:hAnsi="仿宋" w:hint="eastAsia"/>
          <w:bCs/>
          <w:sz w:val="32"/>
          <w:szCs w:val="32"/>
        </w:rPr>
        <w:t>，辖区内</w:t>
      </w:r>
      <w:r w:rsidR="00621435">
        <w:rPr>
          <w:rFonts w:ascii="仿宋_GB2312" w:eastAsia="仿宋_GB2312" w:hAnsi="仿宋" w:hint="eastAsia"/>
          <w:bCs/>
          <w:sz w:val="32"/>
          <w:szCs w:val="32"/>
        </w:rPr>
        <w:t>3.5</w:t>
      </w:r>
      <w:r>
        <w:rPr>
          <w:rFonts w:ascii="仿宋_GB2312" w:eastAsia="仿宋_GB2312" w:hAnsi="仿宋" w:hint="eastAsia"/>
          <w:bCs/>
          <w:sz w:val="32"/>
          <w:szCs w:val="32"/>
        </w:rPr>
        <w:t>件、辖区外</w:t>
      </w:r>
      <w:r w:rsidR="00621435">
        <w:rPr>
          <w:rFonts w:ascii="仿宋_GB2312" w:eastAsia="仿宋_GB2312" w:hAnsi="仿宋" w:hint="eastAsia"/>
          <w:bCs/>
          <w:sz w:val="32"/>
          <w:szCs w:val="32"/>
        </w:rPr>
        <w:t>2</w:t>
      </w:r>
      <w:r>
        <w:rPr>
          <w:rFonts w:ascii="仿宋_GB2312" w:eastAsia="仿宋_GB2312" w:hAnsi="仿宋" w:hint="eastAsia"/>
          <w:bCs/>
          <w:sz w:val="32"/>
          <w:szCs w:val="32"/>
        </w:rPr>
        <w:t>件），</w:t>
      </w:r>
      <w:r w:rsidR="00621435">
        <w:rPr>
          <w:rFonts w:ascii="仿宋_GB2312" w:eastAsia="仿宋_GB2312" w:hAnsi="仿宋" w:hint="eastAsia"/>
          <w:bCs/>
          <w:sz w:val="32"/>
          <w:szCs w:val="32"/>
        </w:rPr>
        <w:t>无</w:t>
      </w:r>
      <w:r>
        <w:rPr>
          <w:rFonts w:ascii="仿宋_GB2312" w:eastAsia="仿宋_GB2312" w:hAnsi="仿宋" w:hint="eastAsia"/>
          <w:bCs/>
          <w:sz w:val="32"/>
          <w:szCs w:val="32"/>
        </w:rPr>
        <w:t>人员伤亡及船舶沉没、直接经济损坏约</w:t>
      </w:r>
      <w:r w:rsidR="000F385A">
        <w:rPr>
          <w:rFonts w:ascii="仿宋_GB2312" w:eastAsia="仿宋_GB2312" w:hAnsi="仿宋" w:hint="eastAsia"/>
          <w:bCs/>
          <w:sz w:val="32"/>
          <w:szCs w:val="32"/>
        </w:rPr>
        <w:t>177</w:t>
      </w:r>
      <w:r>
        <w:rPr>
          <w:rFonts w:ascii="仿宋_GB2312" w:eastAsia="仿宋_GB2312" w:hAnsi="仿宋" w:hint="eastAsia"/>
          <w:bCs/>
          <w:sz w:val="32"/>
          <w:szCs w:val="32"/>
        </w:rPr>
        <w:t>万元。</w:t>
      </w: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1560"/>
        <w:gridCol w:w="1842"/>
        <w:gridCol w:w="2183"/>
      </w:tblGrid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浙江籍船舶</w:t>
            </w:r>
          </w:p>
        </w:tc>
        <w:tc>
          <w:tcPr>
            <w:tcW w:w="1559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事故件数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死亡失踪人数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沉船艘数</w:t>
            </w:r>
          </w:p>
        </w:tc>
        <w:tc>
          <w:tcPr>
            <w:tcW w:w="2183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直接经济损失万元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体系船舶</w:t>
            </w:r>
          </w:p>
        </w:tc>
        <w:tc>
          <w:tcPr>
            <w:tcW w:w="1559" w:type="dxa"/>
          </w:tcPr>
          <w:p w:rsidR="008F37FF" w:rsidRDefault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 w:rsidR="000123C7"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67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非体系船舶</w:t>
            </w:r>
          </w:p>
        </w:tc>
        <w:tc>
          <w:tcPr>
            <w:tcW w:w="1559" w:type="dxa"/>
          </w:tcPr>
          <w:p w:rsidR="008F37FF" w:rsidRDefault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110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辖区内</w:t>
            </w:r>
          </w:p>
        </w:tc>
        <w:tc>
          <w:tcPr>
            <w:tcW w:w="1559" w:type="dxa"/>
          </w:tcPr>
          <w:p w:rsidR="008F37FF" w:rsidRDefault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3.5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110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辖区外</w:t>
            </w:r>
          </w:p>
        </w:tc>
        <w:tc>
          <w:tcPr>
            <w:tcW w:w="1559" w:type="dxa"/>
          </w:tcPr>
          <w:p w:rsidR="008F37FF" w:rsidRDefault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67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较大事故</w:t>
            </w:r>
          </w:p>
        </w:tc>
        <w:tc>
          <w:tcPr>
            <w:tcW w:w="1559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一般事故</w:t>
            </w:r>
          </w:p>
        </w:tc>
        <w:tc>
          <w:tcPr>
            <w:tcW w:w="1559" w:type="dxa"/>
          </w:tcPr>
          <w:p w:rsidR="008F37FF" w:rsidRDefault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1.5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 w:rsidR="000123C7">
              <w:rPr>
                <w:rFonts w:ascii="宋体" w:hAnsi="宋体" w:hint="eastAsia"/>
                <w:bCs/>
                <w:szCs w:val="21"/>
              </w:rPr>
              <w:t>0</w:t>
            </w:r>
          </w:p>
        </w:tc>
      </w:tr>
      <w:tr w:rsidR="008F37FF">
        <w:trPr>
          <w:trHeight w:val="284"/>
        </w:trPr>
        <w:tc>
          <w:tcPr>
            <w:tcW w:w="1384" w:type="dxa"/>
          </w:tcPr>
          <w:p w:rsidR="008F37FF" w:rsidRDefault="000123C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小事故</w:t>
            </w:r>
          </w:p>
        </w:tc>
        <w:tc>
          <w:tcPr>
            <w:tcW w:w="1559" w:type="dxa"/>
          </w:tcPr>
          <w:p w:rsidR="008F37FF" w:rsidRDefault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560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1842" w:type="dxa"/>
          </w:tcPr>
          <w:p w:rsidR="008F37FF" w:rsidRDefault="000123C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183" w:type="dxa"/>
          </w:tcPr>
          <w:p w:rsidR="008F37FF" w:rsidRDefault="000123C7" w:rsidP="000F385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  <w:r w:rsidR="000F385A">
              <w:rPr>
                <w:rFonts w:ascii="宋体" w:hAnsi="宋体" w:hint="eastAsia"/>
                <w:bCs/>
                <w:szCs w:val="21"/>
              </w:rPr>
              <w:t>57</w:t>
            </w:r>
          </w:p>
        </w:tc>
      </w:tr>
    </w:tbl>
    <w:p w:rsidR="008F37FF" w:rsidRDefault="000123C7">
      <w:pPr>
        <w:rPr>
          <w:rFonts w:ascii="仿宋_GB2312" w:eastAsia="仿宋_GB2312" w:hAnsi="宋体" w:cs="Arial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四、</w:t>
      </w:r>
      <w:r w:rsidR="000F385A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月份事故特点分析</w:t>
      </w:r>
    </w:p>
    <w:p w:rsidR="008F37FF" w:rsidRDefault="000F385A" w:rsidP="006F660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1、碰撞</w:t>
      </w:r>
      <w:r w:rsidR="000123C7">
        <w:rPr>
          <w:rFonts w:ascii="仿宋_GB2312" w:eastAsia="仿宋_GB2312" w:hint="eastAsia"/>
          <w:b/>
          <w:sz w:val="32"/>
          <w:szCs w:val="32"/>
        </w:rPr>
        <w:t>事故</w:t>
      </w:r>
      <w:r>
        <w:rPr>
          <w:rFonts w:ascii="仿宋_GB2312" w:eastAsia="仿宋_GB2312" w:hint="eastAsia"/>
          <w:b/>
          <w:sz w:val="32"/>
          <w:szCs w:val="32"/>
        </w:rPr>
        <w:t>多发</w:t>
      </w:r>
      <w:r w:rsidR="000123C7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8</w:t>
      </w:r>
      <w:r w:rsidR="000123C7">
        <w:rPr>
          <w:rFonts w:ascii="仿宋_GB2312" w:eastAsia="仿宋_GB2312" w:hint="eastAsia"/>
          <w:sz w:val="32"/>
          <w:szCs w:val="32"/>
        </w:rPr>
        <w:t>月份辖区共发生</w:t>
      </w:r>
      <w:r>
        <w:rPr>
          <w:rFonts w:ascii="仿宋_GB2312" w:eastAsia="仿宋_GB2312" w:hint="eastAsia"/>
          <w:sz w:val="32"/>
          <w:szCs w:val="32"/>
        </w:rPr>
        <w:t>碰撞事故10件，占月度事故总数的66.7%；辖区外浙江籍船舶事故也均为碰撞事故</w:t>
      </w:r>
      <w:r w:rsidR="000123C7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8月份3件一般等级事故均为碰撞事故</w:t>
      </w:r>
      <w:r w:rsidR="0045473A">
        <w:rPr>
          <w:rFonts w:ascii="仿宋_GB2312" w:eastAsia="仿宋_GB2312" w:hint="eastAsia"/>
          <w:sz w:val="32"/>
          <w:szCs w:val="32"/>
        </w:rPr>
        <w:t>，其中商渔船碰撞一般等级事故2件、占等级事故总数的66.7%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5473A" w:rsidRPr="0045473A" w:rsidRDefault="0045473A" w:rsidP="006F6600">
      <w:pPr>
        <w:ind w:firstLineChars="200" w:firstLine="643"/>
        <w:rPr>
          <w:rFonts w:eastAsia="仿宋_GB2312"/>
        </w:rPr>
      </w:pPr>
      <w:r w:rsidRPr="0045473A">
        <w:rPr>
          <w:rFonts w:ascii="仿宋_GB2312" w:eastAsia="仿宋_GB2312" w:hint="eastAsia"/>
          <w:b/>
          <w:sz w:val="32"/>
          <w:szCs w:val="32"/>
        </w:rPr>
        <w:t>2、</w:t>
      </w:r>
      <w:r w:rsidR="009F463A">
        <w:rPr>
          <w:rFonts w:ascii="仿宋_GB2312" w:eastAsia="仿宋_GB2312" w:hint="eastAsia"/>
          <w:b/>
          <w:sz w:val="32"/>
          <w:szCs w:val="32"/>
        </w:rPr>
        <w:t>台风引发</w:t>
      </w:r>
      <w:r w:rsidRPr="0045473A">
        <w:rPr>
          <w:rFonts w:ascii="仿宋_GB2312" w:eastAsia="仿宋_GB2312" w:hint="eastAsia"/>
          <w:b/>
          <w:sz w:val="32"/>
          <w:szCs w:val="32"/>
        </w:rPr>
        <w:t>多起渔船触碰</w:t>
      </w:r>
      <w:r>
        <w:rPr>
          <w:rFonts w:ascii="仿宋_GB2312" w:eastAsia="仿宋_GB2312" w:hint="eastAsia"/>
          <w:b/>
          <w:sz w:val="32"/>
          <w:szCs w:val="32"/>
        </w:rPr>
        <w:t>桥梁</w:t>
      </w:r>
      <w:r w:rsidRPr="0045473A">
        <w:rPr>
          <w:rFonts w:ascii="仿宋_GB2312" w:eastAsia="仿宋_GB2312" w:hint="eastAsia"/>
          <w:b/>
          <w:sz w:val="32"/>
          <w:szCs w:val="32"/>
        </w:rPr>
        <w:t>施工栈桥事故。</w:t>
      </w:r>
      <w:r>
        <w:rPr>
          <w:rFonts w:ascii="仿宋_GB2312" w:eastAsia="仿宋_GB2312" w:hint="eastAsia"/>
          <w:sz w:val="32"/>
          <w:szCs w:val="32"/>
        </w:rPr>
        <w:t>受10号台风“利奇马”影响，8月10日台州辖区接连发生3起渔船触碰在建桥梁施工栈桥事故。</w:t>
      </w:r>
    </w:p>
    <w:p w:rsidR="008F37FF" w:rsidRDefault="000123C7" w:rsidP="006F6600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五、</w:t>
      </w:r>
      <w:r w:rsidR="0045473A">
        <w:rPr>
          <w:rFonts w:ascii="仿宋_GB2312" w:eastAsia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int="eastAsia"/>
          <w:b/>
          <w:bCs/>
          <w:sz w:val="32"/>
          <w:szCs w:val="32"/>
        </w:rPr>
        <w:t>月份事故原因分析</w:t>
      </w:r>
    </w:p>
    <w:p w:rsidR="008F37FF" w:rsidRDefault="0045473A">
      <w:pPr>
        <w:tabs>
          <w:tab w:val="left" w:pos="6480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0123C7">
        <w:rPr>
          <w:rFonts w:ascii="仿宋_GB2312" w:eastAsia="仿宋_GB2312" w:hint="eastAsia"/>
          <w:sz w:val="32"/>
          <w:szCs w:val="32"/>
        </w:rPr>
        <w:t>月份事故发生的主要原因是</w:t>
      </w:r>
      <w:r>
        <w:rPr>
          <w:rFonts w:ascii="仿宋_GB2312" w:eastAsia="仿宋_GB2312" w:hint="eastAsia"/>
          <w:sz w:val="32"/>
          <w:szCs w:val="32"/>
        </w:rPr>
        <w:t>船舶航行时未能遵守避碰规则规定，了望疏忽及避让不当</w:t>
      </w:r>
      <w:r w:rsidR="000123C7">
        <w:rPr>
          <w:rFonts w:ascii="仿宋_GB2312" w:eastAsia="仿宋_GB2312" w:hint="eastAsia"/>
          <w:sz w:val="32"/>
          <w:szCs w:val="32"/>
        </w:rPr>
        <w:t>。</w:t>
      </w:r>
    </w:p>
    <w:sectPr w:rsidR="008F37FF" w:rsidSect="008F37FF">
      <w:footerReference w:type="even" r:id="rId7"/>
      <w:footerReference w:type="default" r:id="rId8"/>
      <w:pgSz w:w="11906" w:h="16838"/>
      <w:pgMar w:top="1247" w:right="1797" w:bottom="10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C6" w:rsidRDefault="002176C6" w:rsidP="008F37FF">
      <w:r>
        <w:separator/>
      </w:r>
    </w:p>
  </w:endnote>
  <w:endnote w:type="continuationSeparator" w:id="1">
    <w:p w:rsidR="002176C6" w:rsidRDefault="002176C6" w:rsidP="008F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17" w:rsidRDefault="00E05C3D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B0D17">
      <w:rPr>
        <w:rStyle w:val="a8"/>
      </w:rPr>
      <w:instrText xml:space="preserve">PAGE  </w:instrText>
    </w:r>
    <w:r>
      <w:fldChar w:fldCharType="end"/>
    </w:r>
  </w:p>
  <w:p w:rsidR="004B0D17" w:rsidRDefault="004B0D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17" w:rsidRDefault="00E05C3D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B0D17">
      <w:rPr>
        <w:rStyle w:val="a8"/>
      </w:rPr>
      <w:instrText xml:space="preserve">PAGE  </w:instrText>
    </w:r>
    <w:r>
      <w:fldChar w:fldCharType="separate"/>
    </w:r>
    <w:r w:rsidR="00611075">
      <w:rPr>
        <w:rStyle w:val="a8"/>
        <w:noProof/>
      </w:rPr>
      <w:t>6</w:t>
    </w:r>
    <w:r>
      <w:fldChar w:fldCharType="end"/>
    </w:r>
  </w:p>
  <w:p w:rsidR="004B0D17" w:rsidRDefault="004B0D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C6" w:rsidRDefault="002176C6" w:rsidP="008F37FF">
      <w:r>
        <w:separator/>
      </w:r>
    </w:p>
  </w:footnote>
  <w:footnote w:type="continuationSeparator" w:id="1">
    <w:p w:rsidR="002176C6" w:rsidRDefault="002176C6" w:rsidP="008F3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80759"/>
    <w:rsid w:val="00003368"/>
    <w:rsid w:val="00003C5D"/>
    <w:rsid w:val="00004D21"/>
    <w:rsid w:val="000123C7"/>
    <w:rsid w:val="000125AE"/>
    <w:rsid w:val="000144F4"/>
    <w:rsid w:val="00016792"/>
    <w:rsid w:val="00021E05"/>
    <w:rsid w:val="00035532"/>
    <w:rsid w:val="000406C7"/>
    <w:rsid w:val="00046305"/>
    <w:rsid w:val="0006031F"/>
    <w:rsid w:val="00062C85"/>
    <w:rsid w:val="0006395D"/>
    <w:rsid w:val="0006626D"/>
    <w:rsid w:val="0007171E"/>
    <w:rsid w:val="000728A3"/>
    <w:rsid w:val="000738AC"/>
    <w:rsid w:val="0008034C"/>
    <w:rsid w:val="0008337F"/>
    <w:rsid w:val="00086245"/>
    <w:rsid w:val="00087EC6"/>
    <w:rsid w:val="0009307B"/>
    <w:rsid w:val="0009548D"/>
    <w:rsid w:val="000B09E5"/>
    <w:rsid w:val="000B1D07"/>
    <w:rsid w:val="000B4296"/>
    <w:rsid w:val="000D51AC"/>
    <w:rsid w:val="000D6629"/>
    <w:rsid w:val="000D685D"/>
    <w:rsid w:val="000F2671"/>
    <w:rsid w:val="000F385A"/>
    <w:rsid w:val="000F470F"/>
    <w:rsid w:val="0012487D"/>
    <w:rsid w:val="00125278"/>
    <w:rsid w:val="00127144"/>
    <w:rsid w:val="00137415"/>
    <w:rsid w:val="00137442"/>
    <w:rsid w:val="0014293B"/>
    <w:rsid w:val="00151E82"/>
    <w:rsid w:val="00154C08"/>
    <w:rsid w:val="001569C2"/>
    <w:rsid w:val="001676EA"/>
    <w:rsid w:val="00174404"/>
    <w:rsid w:val="00174ECC"/>
    <w:rsid w:val="00177576"/>
    <w:rsid w:val="001853C6"/>
    <w:rsid w:val="00187721"/>
    <w:rsid w:val="001972F1"/>
    <w:rsid w:val="001A0803"/>
    <w:rsid w:val="001A4B03"/>
    <w:rsid w:val="001A6CB1"/>
    <w:rsid w:val="001B05B5"/>
    <w:rsid w:val="001B28C5"/>
    <w:rsid w:val="001B72CA"/>
    <w:rsid w:val="001C11DD"/>
    <w:rsid w:val="001C16DF"/>
    <w:rsid w:val="001C34C0"/>
    <w:rsid w:val="001C5DB9"/>
    <w:rsid w:val="001C69F1"/>
    <w:rsid w:val="001D4118"/>
    <w:rsid w:val="00212C1F"/>
    <w:rsid w:val="00214544"/>
    <w:rsid w:val="00216E1F"/>
    <w:rsid w:val="002176C6"/>
    <w:rsid w:val="0023674F"/>
    <w:rsid w:val="00262555"/>
    <w:rsid w:val="00263915"/>
    <w:rsid w:val="0026670D"/>
    <w:rsid w:val="00267A39"/>
    <w:rsid w:val="00271669"/>
    <w:rsid w:val="00271AAD"/>
    <w:rsid w:val="00272404"/>
    <w:rsid w:val="002749E2"/>
    <w:rsid w:val="002821F4"/>
    <w:rsid w:val="002875FC"/>
    <w:rsid w:val="00294B07"/>
    <w:rsid w:val="002A38A6"/>
    <w:rsid w:val="002A4E7D"/>
    <w:rsid w:val="002A5021"/>
    <w:rsid w:val="002A71FC"/>
    <w:rsid w:val="002B5108"/>
    <w:rsid w:val="002C0191"/>
    <w:rsid w:val="002C0509"/>
    <w:rsid w:val="002C2A81"/>
    <w:rsid w:val="002C6394"/>
    <w:rsid w:val="002D5248"/>
    <w:rsid w:val="002D595D"/>
    <w:rsid w:val="002E72E7"/>
    <w:rsid w:val="002F2A8B"/>
    <w:rsid w:val="002F6EEB"/>
    <w:rsid w:val="00303884"/>
    <w:rsid w:val="0030657E"/>
    <w:rsid w:val="00307397"/>
    <w:rsid w:val="003243DC"/>
    <w:rsid w:val="00325323"/>
    <w:rsid w:val="00346C89"/>
    <w:rsid w:val="003474AB"/>
    <w:rsid w:val="0035109F"/>
    <w:rsid w:val="0035480D"/>
    <w:rsid w:val="00361800"/>
    <w:rsid w:val="003621D8"/>
    <w:rsid w:val="00362608"/>
    <w:rsid w:val="00367EE2"/>
    <w:rsid w:val="00377414"/>
    <w:rsid w:val="00384CDF"/>
    <w:rsid w:val="00387552"/>
    <w:rsid w:val="003911EA"/>
    <w:rsid w:val="0039190F"/>
    <w:rsid w:val="00391A7C"/>
    <w:rsid w:val="00392EC1"/>
    <w:rsid w:val="003935C1"/>
    <w:rsid w:val="003A3884"/>
    <w:rsid w:val="003B0877"/>
    <w:rsid w:val="003B2B51"/>
    <w:rsid w:val="003B3ECB"/>
    <w:rsid w:val="003D03DD"/>
    <w:rsid w:val="003D60E7"/>
    <w:rsid w:val="003E2238"/>
    <w:rsid w:val="003E758A"/>
    <w:rsid w:val="003F354C"/>
    <w:rsid w:val="003F4409"/>
    <w:rsid w:val="003F6329"/>
    <w:rsid w:val="004202E8"/>
    <w:rsid w:val="00425E58"/>
    <w:rsid w:val="0042669A"/>
    <w:rsid w:val="004277D7"/>
    <w:rsid w:val="00427E5F"/>
    <w:rsid w:val="00430BD2"/>
    <w:rsid w:val="004351F0"/>
    <w:rsid w:val="00441CA2"/>
    <w:rsid w:val="00446A2A"/>
    <w:rsid w:val="004507C4"/>
    <w:rsid w:val="00452151"/>
    <w:rsid w:val="00452E61"/>
    <w:rsid w:val="0045473A"/>
    <w:rsid w:val="00465D57"/>
    <w:rsid w:val="00471A02"/>
    <w:rsid w:val="00474D07"/>
    <w:rsid w:val="00475F46"/>
    <w:rsid w:val="00476A23"/>
    <w:rsid w:val="00477C5D"/>
    <w:rsid w:val="00484727"/>
    <w:rsid w:val="00487658"/>
    <w:rsid w:val="004B0D17"/>
    <w:rsid w:val="004C0FEC"/>
    <w:rsid w:val="004C6A09"/>
    <w:rsid w:val="004D344D"/>
    <w:rsid w:val="004D7A01"/>
    <w:rsid w:val="004E074B"/>
    <w:rsid w:val="004E2B3F"/>
    <w:rsid w:val="004E5E6E"/>
    <w:rsid w:val="004F03CC"/>
    <w:rsid w:val="004F75F5"/>
    <w:rsid w:val="005024DE"/>
    <w:rsid w:val="0050289A"/>
    <w:rsid w:val="00503801"/>
    <w:rsid w:val="00504C9B"/>
    <w:rsid w:val="00507277"/>
    <w:rsid w:val="00512861"/>
    <w:rsid w:val="00514464"/>
    <w:rsid w:val="00520DAD"/>
    <w:rsid w:val="00521D67"/>
    <w:rsid w:val="0052331F"/>
    <w:rsid w:val="00524232"/>
    <w:rsid w:val="00545591"/>
    <w:rsid w:val="005456AC"/>
    <w:rsid w:val="005546D7"/>
    <w:rsid w:val="00555024"/>
    <w:rsid w:val="00562693"/>
    <w:rsid w:val="0057440B"/>
    <w:rsid w:val="00580AA4"/>
    <w:rsid w:val="00580C14"/>
    <w:rsid w:val="005826DF"/>
    <w:rsid w:val="005870DD"/>
    <w:rsid w:val="005A0674"/>
    <w:rsid w:val="005A2DD0"/>
    <w:rsid w:val="005A5074"/>
    <w:rsid w:val="005A5CF2"/>
    <w:rsid w:val="005B2FE5"/>
    <w:rsid w:val="005C6C5E"/>
    <w:rsid w:val="005D0B10"/>
    <w:rsid w:val="005E032C"/>
    <w:rsid w:val="005E03E6"/>
    <w:rsid w:val="005E728B"/>
    <w:rsid w:val="005F27B2"/>
    <w:rsid w:val="005F5EF2"/>
    <w:rsid w:val="00607594"/>
    <w:rsid w:val="00611075"/>
    <w:rsid w:val="0061472F"/>
    <w:rsid w:val="00621435"/>
    <w:rsid w:val="00621B2A"/>
    <w:rsid w:val="00622F0B"/>
    <w:rsid w:val="00627376"/>
    <w:rsid w:val="0063671F"/>
    <w:rsid w:val="00641DA4"/>
    <w:rsid w:val="0065050C"/>
    <w:rsid w:val="00655147"/>
    <w:rsid w:val="00655FB2"/>
    <w:rsid w:val="00656F3F"/>
    <w:rsid w:val="00660FA5"/>
    <w:rsid w:val="00663BA4"/>
    <w:rsid w:val="00664AEB"/>
    <w:rsid w:val="00672027"/>
    <w:rsid w:val="00672EFC"/>
    <w:rsid w:val="0068159D"/>
    <w:rsid w:val="00686055"/>
    <w:rsid w:val="0068608D"/>
    <w:rsid w:val="00692960"/>
    <w:rsid w:val="00692AF5"/>
    <w:rsid w:val="006946C9"/>
    <w:rsid w:val="006978D9"/>
    <w:rsid w:val="006A2C73"/>
    <w:rsid w:val="006B7399"/>
    <w:rsid w:val="006C5033"/>
    <w:rsid w:val="006C72F3"/>
    <w:rsid w:val="006D2296"/>
    <w:rsid w:val="006D6ED3"/>
    <w:rsid w:val="006E0A13"/>
    <w:rsid w:val="006E2868"/>
    <w:rsid w:val="006E2DB7"/>
    <w:rsid w:val="006E548C"/>
    <w:rsid w:val="006E593E"/>
    <w:rsid w:val="006F1693"/>
    <w:rsid w:val="006F2EEE"/>
    <w:rsid w:val="006F6600"/>
    <w:rsid w:val="007006E4"/>
    <w:rsid w:val="0070164A"/>
    <w:rsid w:val="0070723C"/>
    <w:rsid w:val="00735052"/>
    <w:rsid w:val="00736C1E"/>
    <w:rsid w:val="00740DAC"/>
    <w:rsid w:val="007421BC"/>
    <w:rsid w:val="00744F3E"/>
    <w:rsid w:val="0075355C"/>
    <w:rsid w:val="00754FF4"/>
    <w:rsid w:val="007656E0"/>
    <w:rsid w:val="00776CC3"/>
    <w:rsid w:val="00783825"/>
    <w:rsid w:val="007845B3"/>
    <w:rsid w:val="00793C3F"/>
    <w:rsid w:val="007A1717"/>
    <w:rsid w:val="007B58D7"/>
    <w:rsid w:val="007C2DAB"/>
    <w:rsid w:val="007D0FE8"/>
    <w:rsid w:val="007D2D8C"/>
    <w:rsid w:val="007D4E14"/>
    <w:rsid w:val="007D4ECB"/>
    <w:rsid w:val="007D5781"/>
    <w:rsid w:val="007E2111"/>
    <w:rsid w:val="007F06E3"/>
    <w:rsid w:val="007F29A4"/>
    <w:rsid w:val="007F320F"/>
    <w:rsid w:val="007F4503"/>
    <w:rsid w:val="00800E1F"/>
    <w:rsid w:val="0080240D"/>
    <w:rsid w:val="00804B2E"/>
    <w:rsid w:val="00805539"/>
    <w:rsid w:val="00807FE4"/>
    <w:rsid w:val="00812AAF"/>
    <w:rsid w:val="00820BB9"/>
    <w:rsid w:val="008216C6"/>
    <w:rsid w:val="00824FDA"/>
    <w:rsid w:val="00826117"/>
    <w:rsid w:val="00827D0C"/>
    <w:rsid w:val="00830CD0"/>
    <w:rsid w:val="00832DB3"/>
    <w:rsid w:val="008379BC"/>
    <w:rsid w:val="00845EE8"/>
    <w:rsid w:val="00852437"/>
    <w:rsid w:val="008546AD"/>
    <w:rsid w:val="0086658A"/>
    <w:rsid w:val="008714A3"/>
    <w:rsid w:val="0087653F"/>
    <w:rsid w:val="0089150C"/>
    <w:rsid w:val="008928A7"/>
    <w:rsid w:val="00896A55"/>
    <w:rsid w:val="008A5FAE"/>
    <w:rsid w:val="008B0D88"/>
    <w:rsid w:val="008B5BCE"/>
    <w:rsid w:val="008B6089"/>
    <w:rsid w:val="008C141D"/>
    <w:rsid w:val="008C3363"/>
    <w:rsid w:val="008C3A4D"/>
    <w:rsid w:val="008D1AD1"/>
    <w:rsid w:val="008D1EF9"/>
    <w:rsid w:val="008E4E9D"/>
    <w:rsid w:val="008E783A"/>
    <w:rsid w:val="008F37FF"/>
    <w:rsid w:val="008F5ED0"/>
    <w:rsid w:val="00914DD4"/>
    <w:rsid w:val="00930935"/>
    <w:rsid w:val="00934ABC"/>
    <w:rsid w:val="00940556"/>
    <w:rsid w:val="00953FFA"/>
    <w:rsid w:val="00965CC3"/>
    <w:rsid w:val="0097091F"/>
    <w:rsid w:val="00972FFE"/>
    <w:rsid w:val="00983203"/>
    <w:rsid w:val="00986D73"/>
    <w:rsid w:val="00993544"/>
    <w:rsid w:val="009A324A"/>
    <w:rsid w:val="009A54F3"/>
    <w:rsid w:val="009A5D32"/>
    <w:rsid w:val="009B0C3A"/>
    <w:rsid w:val="009B326B"/>
    <w:rsid w:val="009B569B"/>
    <w:rsid w:val="009B5B96"/>
    <w:rsid w:val="009C084C"/>
    <w:rsid w:val="009C4BE7"/>
    <w:rsid w:val="009E42D7"/>
    <w:rsid w:val="009F0C0C"/>
    <w:rsid w:val="009F35C9"/>
    <w:rsid w:val="009F463A"/>
    <w:rsid w:val="009F78D1"/>
    <w:rsid w:val="00A0130E"/>
    <w:rsid w:val="00A07316"/>
    <w:rsid w:val="00A10CD4"/>
    <w:rsid w:val="00A10F26"/>
    <w:rsid w:val="00A10FCA"/>
    <w:rsid w:val="00A20BA3"/>
    <w:rsid w:val="00A36F82"/>
    <w:rsid w:val="00A435BC"/>
    <w:rsid w:val="00A4533C"/>
    <w:rsid w:val="00A453C7"/>
    <w:rsid w:val="00A53333"/>
    <w:rsid w:val="00A53E09"/>
    <w:rsid w:val="00A53E4F"/>
    <w:rsid w:val="00A5564D"/>
    <w:rsid w:val="00A5652F"/>
    <w:rsid w:val="00A646FE"/>
    <w:rsid w:val="00A700C4"/>
    <w:rsid w:val="00A75965"/>
    <w:rsid w:val="00A82C8A"/>
    <w:rsid w:val="00A84600"/>
    <w:rsid w:val="00A85681"/>
    <w:rsid w:val="00A8686C"/>
    <w:rsid w:val="00A87B33"/>
    <w:rsid w:val="00A92664"/>
    <w:rsid w:val="00AA5265"/>
    <w:rsid w:val="00AB41B1"/>
    <w:rsid w:val="00AB69ED"/>
    <w:rsid w:val="00AB6B08"/>
    <w:rsid w:val="00AC0B5A"/>
    <w:rsid w:val="00AD21BC"/>
    <w:rsid w:val="00AD3E3F"/>
    <w:rsid w:val="00AE07D5"/>
    <w:rsid w:val="00AE28E6"/>
    <w:rsid w:val="00AE315F"/>
    <w:rsid w:val="00AF010B"/>
    <w:rsid w:val="00B00079"/>
    <w:rsid w:val="00B11390"/>
    <w:rsid w:val="00B1225A"/>
    <w:rsid w:val="00B37A43"/>
    <w:rsid w:val="00B427A7"/>
    <w:rsid w:val="00B47283"/>
    <w:rsid w:val="00B54AFD"/>
    <w:rsid w:val="00B555C8"/>
    <w:rsid w:val="00B60B84"/>
    <w:rsid w:val="00B62A58"/>
    <w:rsid w:val="00B66424"/>
    <w:rsid w:val="00B763F0"/>
    <w:rsid w:val="00B8341D"/>
    <w:rsid w:val="00B9287B"/>
    <w:rsid w:val="00B9314E"/>
    <w:rsid w:val="00B957DF"/>
    <w:rsid w:val="00BB311F"/>
    <w:rsid w:val="00BB543C"/>
    <w:rsid w:val="00BB76F3"/>
    <w:rsid w:val="00BB7DCE"/>
    <w:rsid w:val="00BD077F"/>
    <w:rsid w:val="00BD135D"/>
    <w:rsid w:val="00BD29CF"/>
    <w:rsid w:val="00BD46B6"/>
    <w:rsid w:val="00BE5FF5"/>
    <w:rsid w:val="00BF31BF"/>
    <w:rsid w:val="00BF5B5A"/>
    <w:rsid w:val="00BF5EC5"/>
    <w:rsid w:val="00BF6153"/>
    <w:rsid w:val="00C04F52"/>
    <w:rsid w:val="00C17790"/>
    <w:rsid w:val="00C3208A"/>
    <w:rsid w:val="00C32E7A"/>
    <w:rsid w:val="00C4460E"/>
    <w:rsid w:val="00C463DF"/>
    <w:rsid w:val="00C51C45"/>
    <w:rsid w:val="00C53150"/>
    <w:rsid w:val="00C60375"/>
    <w:rsid w:val="00C93659"/>
    <w:rsid w:val="00C9734D"/>
    <w:rsid w:val="00CA1D1F"/>
    <w:rsid w:val="00CA309C"/>
    <w:rsid w:val="00CA3178"/>
    <w:rsid w:val="00CA594B"/>
    <w:rsid w:val="00CA6804"/>
    <w:rsid w:val="00CA79EF"/>
    <w:rsid w:val="00CB0203"/>
    <w:rsid w:val="00CB29D7"/>
    <w:rsid w:val="00CB5141"/>
    <w:rsid w:val="00CD0070"/>
    <w:rsid w:val="00CD1141"/>
    <w:rsid w:val="00CE045E"/>
    <w:rsid w:val="00CE0D41"/>
    <w:rsid w:val="00CE47B9"/>
    <w:rsid w:val="00D0336D"/>
    <w:rsid w:val="00D034C3"/>
    <w:rsid w:val="00D06266"/>
    <w:rsid w:val="00D075FC"/>
    <w:rsid w:val="00D15628"/>
    <w:rsid w:val="00D374A4"/>
    <w:rsid w:val="00D43A8C"/>
    <w:rsid w:val="00D500DB"/>
    <w:rsid w:val="00D521AD"/>
    <w:rsid w:val="00D53476"/>
    <w:rsid w:val="00D64EED"/>
    <w:rsid w:val="00D67D43"/>
    <w:rsid w:val="00D84FA9"/>
    <w:rsid w:val="00D86B02"/>
    <w:rsid w:val="00D90287"/>
    <w:rsid w:val="00D95FFB"/>
    <w:rsid w:val="00DA7ED9"/>
    <w:rsid w:val="00DB17B0"/>
    <w:rsid w:val="00DB2521"/>
    <w:rsid w:val="00DB3CAA"/>
    <w:rsid w:val="00DB75DB"/>
    <w:rsid w:val="00DC3C12"/>
    <w:rsid w:val="00DD2CA0"/>
    <w:rsid w:val="00DD44BC"/>
    <w:rsid w:val="00DD5EF3"/>
    <w:rsid w:val="00DE4578"/>
    <w:rsid w:val="00DF3B11"/>
    <w:rsid w:val="00DF4BCB"/>
    <w:rsid w:val="00E02F65"/>
    <w:rsid w:val="00E05C29"/>
    <w:rsid w:val="00E05C3D"/>
    <w:rsid w:val="00E064CA"/>
    <w:rsid w:val="00E07D6F"/>
    <w:rsid w:val="00E117CA"/>
    <w:rsid w:val="00E17933"/>
    <w:rsid w:val="00E36453"/>
    <w:rsid w:val="00E37B24"/>
    <w:rsid w:val="00E40256"/>
    <w:rsid w:val="00E40AA1"/>
    <w:rsid w:val="00E43E27"/>
    <w:rsid w:val="00E656D5"/>
    <w:rsid w:val="00E72F1C"/>
    <w:rsid w:val="00E7752E"/>
    <w:rsid w:val="00E8039A"/>
    <w:rsid w:val="00E80759"/>
    <w:rsid w:val="00E80CF3"/>
    <w:rsid w:val="00E83262"/>
    <w:rsid w:val="00E84A34"/>
    <w:rsid w:val="00E934D0"/>
    <w:rsid w:val="00E94F46"/>
    <w:rsid w:val="00E97B2C"/>
    <w:rsid w:val="00E97EAE"/>
    <w:rsid w:val="00EA32B5"/>
    <w:rsid w:val="00EA4EB9"/>
    <w:rsid w:val="00ED1FE9"/>
    <w:rsid w:val="00ED6D72"/>
    <w:rsid w:val="00EE0703"/>
    <w:rsid w:val="00EE26DB"/>
    <w:rsid w:val="00EF30CD"/>
    <w:rsid w:val="00EF40DA"/>
    <w:rsid w:val="00F006E6"/>
    <w:rsid w:val="00F101A4"/>
    <w:rsid w:val="00F1370B"/>
    <w:rsid w:val="00F162C4"/>
    <w:rsid w:val="00F23727"/>
    <w:rsid w:val="00F31D79"/>
    <w:rsid w:val="00F35F2A"/>
    <w:rsid w:val="00F37476"/>
    <w:rsid w:val="00F60474"/>
    <w:rsid w:val="00F67E63"/>
    <w:rsid w:val="00F7724C"/>
    <w:rsid w:val="00F83AEB"/>
    <w:rsid w:val="00F95E41"/>
    <w:rsid w:val="00F97872"/>
    <w:rsid w:val="00FA3D46"/>
    <w:rsid w:val="00FB6804"/>
    <w:rsid w:val="00FC0E5E"/>
    <w:rsid w:val="00FC291D"/>
    <w:rsid w:val="00FD0414"/>
    <w:rsid w:val="00FD17B6"/>
    <w:rsid w:val="00FD58E3"/>
    <w:rsid w:val="00FE4F86"/>
    <w:rsid w:val="00FE63AB"/>
    <w:rsid w:val="00FE79DF"/>
    <w:rsid w:val="00FF3561"/>
    <w:rsid w:val="00FF3B9E"/>
    <w:rsid w:val="00FF5D20"/>
    <w:rsid w:val="04B20E51"/>
    <w:rsid w:val="0C6B2156"/>
    <w:rsid w:val="2D7A1D40"/>
    <w:rsid w:val="44600A03"/>
    <w:rsid w:val="59BA0AF4"/>
    <w:rsid w:val="5BD316F9"/>
    <w:rsid w:val="66C1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8F37FF"/>
    <w:pPr>
      <w:jc w:val="left"/>
    </w:pPr>
  </w:style>
  <w:style w:type="paragraph" w:styleId="a4">
    <w:name w:val="Balloon Text"/>
    <w:basedOn w:val="a"/>
    <w:link w:val="Char0"/>
    <w:uiPriority w:val="99"/>
    <w:unhideWhenUsed/>
    <w:rsid w:val="008F37FF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F37F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F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rsid w:val="008F3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rsid w:val="008F37FF"/>
  </w:style>
  <w:style w:type="character" w:styleId="a9">
    <w:name w:val="Hyperlink"/>
    <w:basedOn w:val="a0"/>
    <w:uiPriority w:val="99"/>
    <w:semiHidden/>
    <w:unhideWhenUsed/>
    <w:rsid w:val="008F37FF"/>
    <w:rPr>
      <w:color w:val="0000FF"/>
      <w:u w:val="single"/>
    </w:rPr>
  </w:style>
  <w:style w:type="table" w:styleId="aa">
    <w:name w:val="Table Grid"/>
    <w:basedOn w:val="a1"/>
    <w:uiPriority w:val="59"/>
    <w:qFormat/>
    <w:rsid w:val="008F37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5"/>
    <w:uiPriority w:val="99"/>
    <w:rsid w:val="008F37F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8F37FF"/>
  </w:style>
  <w:style w:type="character" w:customStyle="1" w:styleId="Char2">
    <w:name w:val="页眉 Char"/>
    <w:link w:val="a6"/>
    <w:uiPriority w:val="99"/>
    <w:qFormat/>
    <w:rsid w:val="008F37FF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8F37FF"/>
    <w:rPr>
      <w:sz w:val="18"/>
      <w:szCs w:val="18"/>
    </w:rPr>
  </w:style>
  <w:style w:type="paragraph" w:customStyle="1" w:styleId="Default">
    <w:name w:val="Default"/>
    <w:rsid w:val="008F37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a"/>
    <w:rsid w:val="008F37FF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CharChar1">
    <w:name w:val="Char Char1"/>
    <w:basedOn w:val="a"/>
    <w:rsid w:val="008F37FF"/>
    <w:pPr>
      <w:widowControl/>
      <w:spacing w:after="160" w:line="240" w:lineRule="exact"/>
      <w:jc w:val="left"/>
    </w:pPr>
    <w:rPr>
      <w:szCs w:val="24"/>
    </w:rPr>
  </w:style>
  <w:style w:type="paragraph" w:customStyle="1" w:styleId="Char3">
    <w:name w:val="Char"/>
    <w:basedOn w:val="a"/>
    <w:rsid w:val="008F37FF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2017年1月份辖区水上交通事故统计分析</dc:title>
  <dc:creator>wzh</dc:creator>
  <cp:lastModifiedBy>张忠表</cp:lastModifiedBy>
  <cp:revision>2</cp:revision>
  <cp:lastPrinted>2019-09-01T23:41:00Z</cp:lastPrinted>
  <dcterms:created xsi:type="dcterms:W3CDTF">2019-11-11T07:37:00Z</dcterms:created>
  <dcterms:modified xsi:type="dcterms:W3CDTF">2019-11-11T07:37:00Z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