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overflowPunct w:val="0"/>
        <w:ind w:left="0"/>
        <w:outlineLvl w:val="0"/>
        <w:rPr>
          <w:rFonts w:hint="default" w:ascii="黑体" w:hAnsi="黑体" w:eastAsia="黑体"/>
          <w:spacing w:val="2"/>
          <w:kern w:val="0"/>
          <w:sz w:val="32"/>
          <w:szCs w:val="2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pacing w:val="2"/>
          <w:kern w:val="0"/>
          <w:sz w:val="32"/>
          <w:szCs w:val="22"/>
          <w:lang w:eastAsia="zh-CN"/>
        </w:rPr>
        <w:t>附件</w:t>
      </w:r>
      <w:r>
        <w:rPr>
          <w:rFonts w:hint="eastAsia" w:ascii="黑体" w:hAnsi="黑体" w:eastAsia="黑体"/>
          <w:spacing w:val="2"/>
          <w:kern w:val="0"/>
          <w:sz w:val="32"/>
          <w:szCs w:val="22"/>
          <w:lang w:val="en-US" w:eastAsia="zh-CN"/>
        </w:rPr>
        <w:t>1</w:t>
      </w:r>
    </w:p>
    <w:p>
      <w:pPr>
        <w:pStyle w:val="2"/>
        <w:overflowPunct w:val="0"/>
        <w:adjustRightInd w:val="0"/>
        <w:snapToGrid w:val="0"/>
        <w:spacing w:line="700" w:lineRule="exact"/>
        <w:ind w:left="0"/>
        <w:jc w:val="center"/>
        <w:rPr>
          <w:rFonts w:hint="eastAsia" w:ascii="方正小标宋_GBK" w:hAnsi="方正小标宋_GBK" w:eastAsia="方正小标宋_GBK" w:cs="黑体"/>
          <w:b w:val="0"/>
          <w:bCs/>
          <w:snapToGrid w:val="0"/>
          <w:sz w:val="44"/>
          <w:szCs w:val="22"/>
        </w:rPr>
      </w:pPr>
      <w:r>
        <w:rPr>
          <w:rFonts w:hint="eastAsia" w:ascii="方正小标宋_GBK" w:hAnsi="方正小标宋_GBK" w:eastAsia="方正小标宋_GBK" w:cs="黑体"/>
          <w:b w:val="0"/>
          <w:bCs/>
          <w:snapToGrid w:val="0"/>
          <w:sz w:val="44"/>
          <w:szCs w:val="22"/>
        </w:rPr>
        <w:t>海事一网通办平台“两员”考核考生</w:t>
      </w:r>
      <w:r>
        <w:rPr>
          <w:rFonts w:hint="eastAsia" w:ascii="方正小标宋_GBK" w:hAnsi="方正小标宋_GBK" w:eastAsia="方正小标宋_GBK" w:cs="黑体"/>
          <w:b w:val="0"/>
          <w:bCs/>
          <w:snapToGrid w:val="0"/>
          <w:sz w:val="44"/>
          <w:szCs w:val="22"/>
          <w:lang w:eastAsia="zh-CN"/>
        </w:rPr>
        <w:t>操作</w:t>
      </w:r>
      <w:r>
        <w:rPr>
          <w:rFonts w:hint="eastAsia" w:ascii="方正小标宋_GBK" w:hAnsi="方正小标宋_GBK" w:eastAsia="方正小标宋_GBK" w:cs="黑体"/>
          <w:b w:val="0"/>
          <w:bCs/>
          <w:snapToGrid w:val="0"/>
          <w:sz w:val="44"/>
          <w:szCs w:val="22"/>
        </w:rPr>
        <w:t>手册</w:t>
      </w:r>
    </w:p>
    <w:p>
      <w:pPr>
        <w:pStyle w:val="3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80" w:lineRule="exact"/>
        <w:ind w:firstLine="316" w:firstLineChars="100"/>
        <w:textAlignment w:val="auto"/>
        <w:rPr>
          <w:rFonts w:hint="eastAsia" w:ascii="黑体" w:hAnsi="黑体" w:eastAsia="黑体" w:cs="黑体"/>
          <w:b w:val="0"/>
          <w:bCs/>
          <w:snapToGrid w:val="0"/>
          <w:kern w:val="0"/>
          <w:sz w:val="32"/>
          <w:szCs w:val="2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 w:val="0"/>
          <w:kern w:val="0"/>
          <w:sz w:val="32"/>
          <w:szCs w:val="22"/>
          <w:lang w:val="en-US" w:eastAsia="zh-CN" w:bidi="ar-SA"/>
        </w:rPr>
        <w:t>一、考核报名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考生通过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海事一网通办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平台进行考生报名，首先完成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海事一网通办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平台注册，已注册的用户可直接进入平台进行报名，查看步骤2；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 xml:space="preserve"> 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1）打开浏览器，输入网址：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begin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HYPERLINK "https://zwfw.msa.gov.cn/" </w:instrTex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separate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https://zwfw.msa.gov.cn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end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；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2）进入如下页面，点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击“用户注册”按钮。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弹出“个人注册”/“企业注册”选项，点击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个人注册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按钮，打开用户注册页面。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备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注：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begin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</w:instrTex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= 1 \* GB3</w:instrTex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</w:instrTex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separate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①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end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此操作为未在海事一网通办平台进行注册的个人用户。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begin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</w:instrTex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= 2 \* GB3</w:instrTex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</w:instrTex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separate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②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end"/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此前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在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海事局综合服务平台注册的用户无需重新注册，可使用综合服务平台的用户直接登录。</w:t>
      </w:r>
    </w:p>
    <w:p>
      <w:pPr>
        <w:overflowPunct w:val="0"/>
        <w:spacing w:line="200" w:lineRule="atLeast"/>
        <w:ind w:left="111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616200"/>
            <wp:effectExtent l="0" t="0" r="12700" b="12700"/>
            <wp:docPr id="2" name="图片 12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3）进入海事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一网通办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平台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的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用户注册页面，点击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个人注册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，自然人用户注册界面，注意事项已写在图上，注意所有信息均为必填，且按照顺序填写，如下图。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sectPr>
          <w:footerReference r:id="rId3" w:type="default"/>
          <w:pgSz w:w="11910" w:h="16840"/>
          <w:pgMar w:top="1580" w:right="1420" w:bottom="1800" w:left="1420" w:header="0" w:footer="1603" w:gutter="0"/>
          <w:cols w:space="720" w:num="1"/>
          <w:docGrid w:type="linesAndChars" w:linePitch="579" w:charSpace="-849"/>
        </w:sectPr>
      </w:pPr>
    </w:p>
    <w:p>
      <w:pPr>
        <w:overflowPunct w:val="0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3100" cy="4578350"/>
            <wp:effectExtent l="0" t="0" r="0" b="12700"/>
            <wp:docPr id="3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right="108" w:firstLine="632" w:firstLineChars="200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备注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身份证号含有字母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 xml:space="preserve"> X 的，X 务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必大写；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输入手机号码；如出现“红色叉号”，请刷新验证码重新输入；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3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海事一网通办平台的运维电话：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400 010 0220。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4）填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写完成，勾选我已阅读并同意，点击“下一步”如下图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3" w:right="108" w:firstLine="471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sectPr>
          <w:type w:val="continuous"/>
          <w:pgSz w:w="11910" w:h="16840"/>
          <w:pgMar w:top="1580" w:right="1260" w:bottom="1800" w:left="1420" w:header="0" w:footer="1590" w:gutter="0"/>
          <w:cols w:space="720" w:num="1"/>
          <w:docGrid w:type="linesAndChars" w:linePitch="579" w:charSpace="-849"/>
        </w:sectPr>
      </w:pPr>
    </w:p>
    <w:p>
      <w:pPr>
        <w:overflowPunct w:val="0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984500"/>
            <wp:effectExtent l="0" t="0" r="12700" b="6350"/>
            <wp:docPr id="4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left="111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华文仿宋" w:hAnsi="华文仿宋" w:eastAsia="华文仿宋" w:cs="Times New Roman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 xml:space="preserve"> 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输入海事一网通办平台的网址：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begin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instrText xml:space="preserve"> HYPERLINK "https://zwfw.msa.gov.cn/" </w:instrTex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separate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https://zwfw.msa.gov.cn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fldChar w:fldCharType="end"/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；输入个人注册的账户和密码，登录海事一网通办平台，如下图：</w:t>
      </w:r>
    </w:p>
    <w:p>
      <w:pPr>
        <w:overflowPunct w:val="0"/>
        <w:spacing w:before="207"/>
        <w:ind w:left="632" w:hanging="632" w:hangingChars="200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813050"/>
            <wp:effectExtent l="0" t="0" r="12700" b="6350"/>
            <wp:docPr id="5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1）海事一网通办平台已和国家政务服务平台联通，登录时点击“中国政务服务平台账号登录”跳转到国家政务服务平台，可使用国家政务服务平台账号登录。</w:t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sectPr>
          <w:type w:val="continuous"/>
          <w:pgSz w:w="11910" w:h="16840"/>
          <w:pgMar w:top="1580" w:right="1420" w:bottom="1800" w:left="1420" w:header="0" w:footer="1590" w:gutter="0"/>
          <w:cols w:space="720" w:num="1"/>
          <w:docGrid w:type="linesAndChars" w:linePitch="579" w:charSpace="-849"/>
        </w:sect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2）使用海事局综合服务平台账号首次登录海事一网通办平台时，需要补充信息。</w:t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3）综合服务平台个人用户首次登录海事一网通办平台时，需补充用户身份证有效期的起止日期，如下图所示：</w:t>
      </w:r>
    </w:p>
    <w:p>
      <w:pPr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800350"/>
            <wp:effectExtent l="0" t="0" r="12700" b="0"/>
            <wp:docPr id="6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3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登录后，在“首页”的“热门办理”中，可点击“危险货物水路运输从业人员考核”链接进入，如下图：</w:t>
      </w:r>
    </w:p>
    <w:p>
      <w:pPr>
        <w:overflowPunct w:val="0"/>
        <w:spacing w:line="200" w:lineRule="atLeast"/>
        <w:ind w:left="111"/>
        <w:rPr>
          <w:rFonts w:ascii="华文仿宋" w:hAnsi="华文仿宋" w:eastAsia="华文仿宋" w:cs="Times New Roman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3165475"/>
            <wp:effectExtent l="0" t="0" r="12700" b="15875"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或在“首页”的“监管服务”的“热门办理”中，可点击“危险货物水路运输从业人员考核”链接进入，如下图：</w:t>
      </w:r>
    </w:p>
    <w:p>
      <w:pPr>
        <w:overflowPunct w:val="0"/>
        <w:spacing w:line="200" w:lineRule="atLeast"/>
        <w:ind w:left="111"/>
        <w:rPr>
          <w:rFonts w:ascii="华文仿宋" w:hAnsi="华文仿宋" w:eastAsia="华文仿宋" w:cs="Times New Roman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3893820"/>
            <wp:effectExtent l="0" t="0" r="12700" b="11430"/>
            <wp:docPr id="8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4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进入危险货物水路运输从业人员考核功能后，点击“考核报名”，注意已发布考试计划时的考生报名页面如下图：</w:t>
      </w:r>
    </w:p>
    <w:p>
      <w:pPr>
        <w:overflowPunct w:val="0"/>
        <w:spacing w:before="161" w:line="329" w:lineRule="auto"/>
        <w:ind w:left="111" w:right="263" w:firstLine="472"/>
        <w:rPr>
          <w:rFonts w:ascii="华文仿宋" w:hAnsi="华文仿宋" w:eastAsia="华文仿宋"/>
          <w:sz w:val="32"/>
          <w:szCs w:val="32"/>
        </w:rPr>
        <w:sectPr>
          <w:type w:val="continuous"/>
          <w:pgSz w:w="11910" w:h="16840"/>
          <w:pgMar w:top="1580" w:right="1260" w:bottom="1800" w:left="1420" w:header="0" w:footer="1610" w:gutter="0"/>
          <w:cols w:space="720" w:num="1"/>
          <w:docGrid w:type="linesAndChars" w:linePitch="579" w:charSpace="-849"/>
        </w:sectPr>
      </w:pPr>
    </w:p>
    <w:p>
      <w:pPr>
        <w:overflowPunct w:val="0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276850" cy="2171700"/>
            <wp:effectExtent l="0" t="0" r="0" b="0"/>
            <wp:docPr id="9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若显示“各位考生您好！当前考试报名时间已截止，期待您参加下次考试！”，是因为考试报名已结束或新的考试报名未开始。</w:t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每次考试，考生只能选择一个机构的一个考点进行报名，不得报名多次。</w:t>
      </w: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点击“考试报名”就会出现以下界面，仔细阅读考核须知；如下图：</w:t>
      </w:r>
    </w:p>
    <w:p>
      <w:pPr>
        <w:overflowPunct w:val="0"/>
        <w:adjustRightInd w:val="0"/>
        <w:snapToGrid w:val="0"/>
        <w:spacing w:before="12" w:line="580" w:lineRule="exact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274310" cy="2156460"/>
            <wp:effectExtent l="0" t="0" r="2540" b="1524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overflowPunct w:val="0"/>
        <w:adjustRightInd w:val="0"/>
        <w:snapToGrid w:val="0"/>
        <w:spacing w:before="12" w:line="580" w:lineRule="exact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before="12" w:line="580" w:lineRule="exact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line="580" w:lineRule="exact"/>
        <w:ind w:left="111" w:firstLine="472"/>
        <w:rPr>
          <w:rFonts w:ascii="华文仿宋" w:hAnsi="华文仿宋" w:eastAsia="华文仿宋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before="86" w:line="580" w:lineRule="exact"/>
        <w:ind w:left="111"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5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点击图中的下一步，按要求填写的所有信息（*为必填项），单击下一步按钮。如果需要修改，单击上一步按钮退回到上一步进行修改。首先选择报名机构，之后在报名机构对应的考点中，选择适宜的考点。因网络延迟等原因，考点数据刷新可能滞后于机构选择，报名时请核对考点是否在报名机构辖区内，所选考点与报名机构不符时，报名将被退回。</w:t>
      </w:r>
    </w:p>
    <w:p>
      <w:pPr>
        <w:overflowPunct w:val="0"/>
        <w:spacing w:line="200" w:lineRule="atLeast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498090"/>
            <wp:effectExtent l="0" t="0" r="12700" b="16510"/>
            <wp:docPr id="10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before="86" w:line="580" w:lineRule="exact"/>
        <w:ind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需确保上传的身份证图片清晰、完整、无变形、无多余部分。</w:t>
      </w:r>
    </w:p>
    <w:p>
      <w:pPr>
        <w:overflowPunct w:val="0"/>
        <w:adjustRightInd w:val="0"/>
        <w:snapToGrid w:val="0"/>
        <w:spacing w:before="86" w:line="580" w:lineRule="exact"/>
        <w:ind w:firstLine="632" w:firstLineChars="200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选择报考的科目，请谨慎选择，一旦通过海事确认后，将不可修改。若出现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eastAsia="zh-CN"/>
        </w:rPr>
        <w:t>无故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缺考情况，根据法规将被禁考两年。</w:t>
      </w:r>
    </w:p>
    <w:p>
      <w:pPr>
        <w:overflowPunct w:val="0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276850" cy="2959100"/>
            <wp:effectExtent l="0" t="0" r="0" b="12700"/>
            <wp:docPr id="11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5" w:line="580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点击图中的下一步，按要求上传照片，</w:t>
      </w:r>
      <w:r>
        <w:rPr>
          <w:rFonts w:hint="default" w:ascii="Times New Roman" w:hAnsi="Times New Roman" w:eastAsia="仿宋_GB2312" w:cs="Times New Roman"/>
          <w:b/>
          <w:spacing w:val="3"/>
          <w:sz w:val="32"/>
          <w:szCs w:val="32"/>
        </w:rPr>
        <w:t>请注意照片的具体要求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，照片不符合要求时，报名将被退回，具体要求如下：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6" w:line="580" w:lineRule="exact"/>
        <w:ind w:firstLine="628" w:firstLineChars="200"/>
        <w:textAlignment w:val="auto"/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  <w:t>最近6个月内的小2寸免冠正面证件照，红、蓝、白底色均可。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6" w:line="580" w:lineRule="exact"/>
        <w:ind w:firstLine="628" w:firstLineChars="200"/>
        <w:textAlignment w:val="auto"/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  <w:t>证件照像素需为 413px * 531px，照片格式为JPG格式。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6" w:line="580" w:lineRule="exact"/>
        <w:ind w:firstLine="628" w:firstLineChars="200"/>
        <w:textAlignment w:val="auto"/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  <w:t>照片人像须显示双肩、双耳，露双眉，头部占照片尺寸约2/3。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6" w:line="580" w:lineRule="exact"/>
        <w:ind w:firstLine="628" w:firstLineChars="200"/>
        <w:textAlignment w:val="auto"/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b/>
          <w:bCs/>
          <w:i/>
          <w:iCs/>
          <w:spacing w:val="-1"/>
          <w:sz w:val="32"/>
          <w:szCs w:val="32"/>
        </w:rPr>
        <w:t>要求底色均匀，眼镜无反光，不得上传全身照、风景照、生活照、艺术照、侧面照、不规则手机照等。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80" w:lineRule="exact"/>
        <w:ind w:firstLine="632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点击下一步进入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详细信息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阶段，显示前面填写的报名信息，用户确认后，单击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提交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按钮，</w:t>
      </w:r>
      <w:r>
        <w:rPr>
          <w:rFonts w:hint="default" w:ascii="Times New Roman" w:hAnsi="Times New Roman" w:eastAsia="仿宋_GB2312" w:cs="Times New Roman"/>
          <w:spacing w:val="-1"/>
          <w:sz w:val="32"/>
          <w:szCs w:val="32"/>
        </w:rPr>
        <w:t>完成考核报名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。如果需要修改，单击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上一步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按钮退回到上一步进行修改。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80" w:lineRule="exact"/>
        <w:ind w:firstLine="628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1"/>
          <w:sz w:val="32"/>
          <w:szCs w:val="32"/>
        </w:rPr>
        <w:t>考核报名提交成功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后，提示 “您已提交成功，请等待报考机构进行信息确认！”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。如下图：</w:t>
      </w:r>
    </w:p>
    <w:p>
      <w:pPr>
        <w:pStyle w:val="7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1475105"/>
            <wp:effectExtent l="0" t="0" r="12700" b="10795"/>
            <wp:docPr id="12" name="图片 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8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pacing w:val="4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pacing w:val="4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pacing w:val="4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>报名平台中“</w:t>
      </w:r>
      <w:r>
        <w:rPr>
          <w:rFonts w:hint="eastAsia" w:ascii="仿宋_GB2312" w:hAnsi="仿宋_GB2312" w:eastAsia="仿宋_GB2312" w:cs="仿宋_GB2312"/>
          <w:b/>
          <w:bCs/>
          <w:spacing w:val="4"/>
          <w:sz w:val="32"/>
          <w:szCs w:val="32"/>
        </w:rPr>
        <w:t>考试报名查询</w:t>
      </w:r>
      <w:r>
        <w:rPr>
          <w:rFonts w:hint="eastAsia" w:ascii="仿宋_GB2312" w:hAnsi="仿宋_GB2312" w:eastAsia="仿宋_GB2312" w:cs="仿宋_GB2312"/>
          <w:spacing w:val="4"/>
          <w:sz w:val="32"/>
          <w:szCs w:val="32"/>
        </w:rPr>
        <w:t>”链接，查看报名信息，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海事机构未确认报名信息前考生可对报名信息进行</w:t>
      </w:r>
      <w:r>
        <w:rPr>
          <w:rFonts w:hint="eastAsia" w:ascii="仿宋_GB2312" w:hAnsi="仿宋_GB2312" w:eastAsia="仿宋_GB2312" w:cs="仿宋_GB2312"/>
          <w:b/>
          <w:bCs/>
          <w:w w:val="95"/>
          <w:sz w:val="32"/>
          <w:szCs w:val="32"/>
        </w:rPr>
        <w:t>删除</w:t>
      </w: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海事机构确认考核报名信息后考生可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确认结果及确认意见等，海事机构确认不通过，且报名时间尚未截止前，考生可修改报名信息后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重新提交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。如下图：</w:t>
      </w:r>
    </w:p>
    <w:p>
      <w:pPr>
        <w:pStyle w:val="7"/>
        <w:rPr>
          <w:rFonts w:ascii="华文仿宋" w:hAnsi="华文仿宋" w:eastAsia="华文仿宋"/>
          <w:w w:val="99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59450" cy="2120900"/>
            <wp:effectExtent l="0" t="0" r="12700" b="12700"/>
            <wp:docPr id="13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w w:val="99"/>
          <w:sz w:val="32"/>
          <w:szCs w:val="32"/>
        </w:rPr>
        <w:t xml:space="preserve"> </w:t>
      </w:r>
    </w:p>
    <w:p>
      <w:pPr>
        <w:pStyle w:val="7"/>
        <w:rPr>
          <w:rFonts w:ascii="华文仿宋" w:hAnsi="华文仿宋" w:eastAsia="华文仿宋"/>
          <w:w w:val="99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97550" cy="461645"/>
            <wp:effectExtent l="0" t="0" r="12700" b="14605"/>
            <wp:docPr id="1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8" w:firstLineChars="200"/>
        <w:textAlignment w:val="auto"/>
        <w:rPr>
          <w:rFonts w:hint="eastAsia" w:ascii="Times New Roman" w:hAnsi="Times New Roman" w:eastAsia="仿宋_GB2312" w:cs="Times New Roman"/>
          <w:spacing w:val="4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4"/>
          <w:sz w:val="32"/>
          <w:szCs w:val="32"/>
          <w:lang w:val="en-US" w:eastAsia="zh-CN"/>
        </w:rPr>
        <w:t>7.如果考试计划撤销，考生可通过海事一网通办平台“首页”的“最新通知”或“通知公告”中进行考试计划撤销通知查看。</w:t>
      </w:r>
    </w:p>
    <w:p>
      <w:pPr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4980940" cy="2533015"/>
            <wp:effectExtent l="0" t="0" r="10160" b="635"/>
            <wp:docPr id="15" name="图片 6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9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80" w:lineRule="exact"/>
        <w:ind w:firstLine="632" w:firstLineChars="200"/>
        <w:textAlignment w:val="auto"/>
        <w:rPr>
          <w:rFonts w:hint="eastAsia" w:ascii="黑体" w:hAnsi="黑体" w:eastAsia="黑体" w:cs="黑体"/>
          <w:b w:val="0"/>
          <w:bCs/>
          <w:snapToGrid w:val="0"/>
          <w:kern w:val="0"/>
          <w:sz w:val="32"/>
          <w:szCs w:val="2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snapToGrid w:val="0"/>
          <w:kern w:val="0"/>
          <w:sz w:val="32"/>
          <w:szCs w:val="22"/>
          <w:lang w:val="en-US" w:eastAsia="zh-CN" w:bidi="ar-SA"/>
        </w:rPr>
        <w:t>二、准考证信息核对及打印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在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海事人员考核报名确认通过，考核考务安排之后才能打印准考证。可在考核报名查询中查看考核报名确认状态。在危险货物水路运输从业人员考核平台，点击“准考证信息核对及打印”弹出准考证打印窗口，如下图：</w:t>
      </w:r>
    </w:p>
    <w:p>
      <w:pPr>
        <w:overflowPunct w:val="0"/>
        <w:spacing w:line="200" w:lineRule="atLeast"/>
        <w:ind w:left="111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4019550" cy="1284605"/>
            <wp:effectExtent l="0" t="0" r="0" b="10795"/>
            <wp:docPr id="16" name="图片 3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 xml:space="preserve">    2</w:t>
      </w:r>
      <w:r>
        <w:rPr>
          <w:rFonts w:hint="eastAsia" w:ascii="Times New Roman" w:hAnsi="Times New Roman" w:eastAsia="仿宋_GB2312" w:cs="Times New Roman"/>
          <w:w w:val="95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点击</w:t>
      </w:r>
      <w:r>
        <w:rPr>
          <w:rFonts w:hint="default" w:ascii="Times New Roman" w:hAnsi="Times New Roman" w:eastAsia="仿宋_GB2312" w:cs="Times New Roman"/>
          <w:spacing w:val="3"/>
          <w:sz w:val="32"/>
          <w:szCs w:val="32"/>
        </w:rPr>
        <w:t>“准考证信息核对及打印”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查询按钮查询准考证信息，</w:t>
      </w:r>
      <w:r>
        <w:rPr>
          <w:rFonts w:hint="default" w:ascii="Times New Roman" w:hAnsi="Times New Roman" w:eastAsia="仿宋_GB2312" w:cs="Times New Roman"/>
          <w:spacing w:val="3"/>
          <w:sz w:val="32"/>
          <w:szCs w:val="32"/>
        </w:rPr>
        <w:t>在“准考证”弹框中，</w:t>
      </w:r>
      <w:r>
        <w:rPr>
          <w:rFonts w:hint="default" w:ascii="Times New Roman" w:hAnsi="Times New Roman" w:eastAsia="仿宋_GB2312" w:cs="Times New Roman"/>
          <w:w w:val="95"/>
          <w:sz w:val="32"/>
          <w:szCs w:val="32"/>
        </w:rPr>
        <w:t>点击打印按钮打印准考证，如下图：</w:t>
      </w:r>
    </w:p>
    <w:p>
      <w:pPr>
        <w:pStyle w:val="7"/>
        <w:rPr>
          <w:rFonts w:ascii="华文仿宋" w:hAnsi="华文仿宋" w:eastAsia="华文仿宋"/>
          <w:sz w:val="32"/>
          <w:szCs w:val="32"/>
        </w:rPr>
      </w:pPr>
      <w:r>
        <w:drawing>
          <wp:inline distT="0" distB="0" distL="114300" distR="114300">
            <wp:extent cx="5797550" cy="3858895"/>
            <wp:effectExtent l="0" t="0" r="1270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before="13"/>
        <w:ind w:firstLine="60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w w:val="95"/>
          <w:sz w:val="32"/>
          <w:szCs w:val="32"/>
        </w:rPr>
        <w:t>打印准考证进行预览，模板如下图：</w:t>
      </w:r>
    </w:p>
    <w:p>
      <w:pPr>
        <w:overflowPunct w:val="0"/>
        <w:spacing w:line="200" w:lineRule="atLeast"/>
        <w:ind w:left="111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drawing>
          <wp:inline distT="0" distB="0" distL="114300" distR="114300">
            <wp:extent cx="4946650" cy="6997700"/>
            <wp:effectExtent l="0" t="0" r="6350" b="12700"/>
            <wp:docPr id="18" name="图片 32" descr="准考证（模板）-终稿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准考证（模板）-终稿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80" w:lineRule="exact"/>
        <w:ind w:firstLine="632" w:firstLineChars="200"/>
        <w:textAlignment w:val="auto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三、合格证打印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已通过两员考核的考生可通过海事一网通办平台，点击“危险货物水路运输从业人员考核”进入“成绩查询及合格证打印”后，点击右侧“打印”链接进行合格证打印，打印标志为“已打印”。如下图：</w:t>
      </w:r>
    </w:p>
    <w:p>
      <w:pPr>
        <w:overflowPunct w:val="0"/>
        <w:spacing w:line="200" w:lineRule="atLeast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340350" cy="2319655"/>
            <wp:effectExtent l="0" t="0" r="12700" b="4445"/>
            <wp:docPr id="19" name="图片 4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1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点击打印按钮打印合格证，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如下图：</w:t>
      </w:r>
    </w:p>
    <w:p>
      <w:pPr>
        <w:overflowPunct w:val="0"/>
        <w:spacing w:line="200" w:lineRule="atLeast"/>
        <w:rPr>
          <w:rFonts w:ascii="华文仿宋" w:hAnsi="华文仿宋" w:eastAsia="华文仿宋"/>
          <w:sz w:val="32"/>
          <w:szCs w:val="32"/>
        </w:rPr>
        <w:sectPr>
          <w:pgSz w:w="11910" w:h="16840"/>
          <w:pgMar w:top="1580" w:right="1360" w:bottom="1780" w:left="1420" w:header="0" w:footer="1590" w:gutter="0"/>
          <w:cols w:space="720" w:num="1"/>
          <w:docGrid w:type="linesAndChars" w:linePitch="579" w:charSpace="-849"/>
        </w:sectPr>
      </w:pPr>
      <w:r>
        <w:drawing>
          <wp:inline distT="0" distB="0" distL="114300" distR="114300">
            <wp:extent cx="5797550" cy="3872230"/>
            <wp:effectExtent l="0" t="0" r="12700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200" w:lineRule="atLeast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594350" cy="4051300"/>
            <wp:effectExtent l="0" t="0" r="6350" b="6350"/>
            <wp:docPr id="21" name="图片 3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9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 w:val="0"/>
        <w:spacing w:line="580" w:lineRule="exact"/>
        <w:ind w:firstLine="632" w:firstLineChars="200"/>
        <w:textAlignment w:val="auto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四、申请资格证书</w:t>
      </w:r>
    </w:p>
    <w:p>
      <w:pPr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111" w:right="110" w:firstLine="472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考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生合格证打印完成后，考生可通过海事一网通办平台，点击“危险货物水路运输从业人员考核”，在申请资格证书栏目，点击相应按钮进入页面，如下图：</w:t>
      </w:r>
    </w:p>
    <w:p>
      <w:pPr>
        <w:overflowPunct w:val="0"/>
        <w:spacing w:line="200" w:lineRule="atLeast"/>
        <w:ind w:left="111"/>
        <w:jc w:val="center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276850" cy="2006600"/>
            <wp:effectExtent l="0" t="0" r="0" b="12700"/>
            <wp:docPr id="22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line="580" w:lineRule="exact"/>
        <w:ind w:left="111" w:right="110" w:firstLine="472"/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如需要查询相关政策法规，可以在“首页”，“更多业务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办理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”区域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，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点击“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危险货物水路运输从业人员考核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按钮。在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危险货物水路运输从业人员考核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界面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政策法规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区域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，点击“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《危险货物水路运输从业人员考核和从业资格管理规定》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”和“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《中华人民共和国船舶载运危险货物安全监督管理规定》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”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22"/>
        </w:rPr>
        <w:t>链接，查看具体的政策法规内容。</w:t>
      </w:r>
    </w:p>
    <w:p>
      <w:pPr>
        <w:ind w:left="360"/>
        <w:jc w:val="center"/>
        <w:rPr>
          <w:rFonts w:ascii="华文仿宋" w:hAnsi="华文仿宋" w:eastAsia="华文仿宋" w:cs="宋体"/>
          <w:sz w:val="32"/>
          <w:szCs w:val="32"/>
        </w:rPr>
      </w:pPr>
      <w:r>
        <w:rPr>
          <w:rFonts w:ascii="华文仿宋" w:hAnsi="华文仿宋" w:eastAsia="华文仿宋" w:cs="Times New Roman"/>
          <w:sz w:val="32"/>
          <w:szCs w:val="32"/>
        </w:rPr>
        <w:drawing>
          <wp:inline distT="0" distB="0" distL="114300" distR="114300">
            <wp:extent cx="5276850" cy="895350"/>
            <wp:effectExtent l="0" t="0" r="0" b="0"/>
            <wp:docPr id="23" name="图片 3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line="580" w:lineRule="exact"/>
        <w:ind w:left="111" w:right="110" w:firstLine="472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>点击“申请资格证书”按钮，进入“危险化学品水路运输人员资格认可（申报人员、集装箱装箱现场检查员）”界面，选择从业资格类型（仅对合格的成绩进行从业资格申请），填写资格证申请信息，提交后等待海事确认；申请资格证书页面，如下图：</w:t>
      </w:r>
    </w:p>
    <w:p>
      <w:pPr>
        <w:overflowPunct w:val="0"/>
        <w:spacing w:line="200" w:lineRule="atLeast"/>
        <w:ind w:left="111"/>
        <w:rPr>
          <w:rFonts w:ascii="华文仿宋" w:hAnsi="华文仿宋" w:eastAsia="华文仿宋"/>
          <w:sz w:val="32"/>
          <w:szCs w:val="32"/>
        </w:rPr>
      </w:pPr>
    </w:p>
    <w:p>
      <w:pPr>
        <w:overflowPunct w:val="0"/>
        <w:spacing w:line="200" w:lineRule="atLeast"/>
        <w:ind w:left="111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97550" cy="6199505"/>
            <wp:effectExtent l="0" t="0" r="12700" b="10795"/>
            <wp:docPr id="24" name="图片 36" descr="电脑网站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 descr="电脑网站的截图&#10;&#10;描述已自动生成"/>
                    <pic:cNvPicPr>
                      <a:picLocks noChangeAspect="1"/>
                    </pic:cNvPicPr>
                  </pic:nvPicPr>
                  <pic:blipFill>
                    <a:blip r:embed="rId29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adjustRightInd w:val="0"/>
        <w:snapToGrid w:val="0"/>
        <w:spacing w:line="580" w:lineRule="exact"/>
        <w:ind w:left="111" w:right="110" w:firstLine="472"/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</w:pP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 xml:space="preserve"> 3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  <w:lang w:val="en-US" w:eastAsia="zh-CN"/>
        </w:rPr>
        <w:t>.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22"/>
        </w:rPr>
        <w:t xml:space="preserve">资格证申请需海事审批，资格证审批状态及意见可在我的办件列表中查看；点击资格证申请链接可进入资格证申请界面。如下图： </w:t>
      </w:r>
    </w:p>
    <w:p>
      <w:pPr>
        <w:overflowPunct w:val="0"/>
        <w:spacing w:line="200" w:lineRule="atLeast"/>
        <w:rPr>
          <w:rFonts w:ascii="华文仿宋" w:hAnsi="华文仿宋" w:eastAsia="华文仿宋"/>
          <w:sz w:val="32"/>
          <w:szCs w:val="32"/>
        </w:rPr>
      </w:pPr>
      <w:r>
        <w:rPr>
          <w:rFonts w:ascii="华文仿宋" w:hAnsi="华文仿宋" w:eastAsia="华文仿宋"/>
          <w:sz w:val="32"/>
          <w:szCs w:val="32"/>
        </w:rPr>
        <w:drawing>
          <wp:inline distT="0" distB="0" distL="114300" distR="114300">
            <wp:extent cx="5797550" cy="2361565"/>
            <wp:effectExtent l="0" t="0" r="12700" b="635"/>
            <wp:docPr id="2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200" w:lineRule="atLeast"/>
        <w:rPr>
          <w:rFonts w:ascii="华文仿宋" w:hAnsi="华文仿宋" w:eastAsia="华文仿宋"/>
          <w:sz w:val="32"/>
          <w:szCs w:val="32"/>
        </w:rPr>
      </w:pPr>
    </w:p>
    <w:p>
      <w:pPr>
        <w:rPr>
          <w:rFonts w:ascii="华文仿宋" w:hAnsi="华文仿宋" w:eastAsia="华文仿宋"/>
          <w:sz w:val="32"/>
          <w:szCs w:val="32"/>
        </w:rPr>
      </w:pPr>
    </w:p>
    <w:p>
      <w:pPr>
        <w:bidi w:val="0"/>
        <w:rPr>
          <w:rFonts w:hint="default"/>
          <w:lang w:val="en-US" w:eastAsia="zh-CN"/>
        </w:rPr>
      </w:pPr>
    </w:p>
    <w:sectPr>
      <w:footerReference r:id="rId4" w:type="default"/>
      <w:pgSz w:w="11910" w:h="16840"/>
      <w:pgMar w:top="1580" w:right="1400" w:bottom="1800" w:left="1420" w:header="0" w:footer="1590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等线">
    <w:altName w:val="微软雅黑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altName w:val="Arial Unicode MS"/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insoku w:val="0"/>
      <w:overflowPunct w:val="0"/>
      <w:spacing w:line="12" w:lineRule="auto"/>
      <w:ind w:left="0"/>
      <w:rPr>
        <w:rFonts w:eastAsia="等线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insoku w:val="0"/>
      <w:overflowPunct w:val="0"/>
      <w:spacing w:line="12" w:lineRule="auto"/>
      <w:ind w:left="0"/>
      <w:rPr>
        <w:rFonts w:eastAsia="等线"/>
        <w:sz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FF1404"/>
    <w:rsid w:val="226F3EB0"/>
    <w:rsid w:val="33FC7044"/>
    <w:rsid w:val="376F868C"/>
    <w:rsid w:val="39F7D264"/>
    <w:rsid w:val="39FCCCE3"/>
    <w:rsid w:val="3DEB3F8F"/>
    <w:rsid w:val="3E1FA81F"/>
    <w:rsid w:val="3EAB0813"/>
    <w:rsid w:val="3FDDC71F"/>
    <w:rsid w:val="3FE94ACD"/>
    <w:rsid w:val="4FFFAF01"/>
    <w:rsid w:val="50566C71"/>
    <w:rsid w:val="519F4037"/>
    <w:rsid w:val="51BFDF0A"/>
    <w:rsid w:val="57558349"/>
    <w:rsid w:val="5B3F35F1"/>
    <w:rsid w:val="5DBC56D3"/>
    <w:rsid w:val="5F6D66EA"/>
    <w:rsid w:val="5FDFD672"/>
    <w:rsid w:val="6BF2173F"/>
    <w:rsid w:val="6D5F5FC6"/>
    <w:rsid w:val="6D6A6ADF"/>
    <w:rsid w:val="73BBBF0D"/>
    <w:rsid w:val="73FFCC3D"/>
    <w:rsid w:val="746E074A"/>
    <w:rsid w:val="77FF6840"/>
    <w:rsid w:val="77FFA3DE"/>
    <w:rsid w:val="7A9FD6A7"/>
    <w:rsid w:val="7BEE3191"/>
    <w:rsid w:val="7DDD8052"/>
    <w:rsid w:val="7DEDB042"/>
    <w:rsid w:val="7EA6C368"/>
    <w:rsid w:val="7EBFC54B"/>
    <w:rsid w:val="7EF7FA14"/>
    <w:rsid w:val="7EFF4369"/>
    <w:rsid w:val="7EFFC81A"/>
    <w:rsid w:val="7FC944A8"/>
    <w:rsid w:val="7FD5E8C6"/>
    <w:rsid w:val="91D6EB0B"/>
    <w:rsid w:val="A1F1D13E"/>
    <w:rsid w:val="ADEAE0C3"/>
    <w:rsid w:val="B0FF9406"/>
    <w:rsid w:val="BBF78C0C"/>
    <w:rsid w:val="BE77D309"/>
    <w:rsid w:val="BF7D2A5A"/>
    <w:rsid w:val="BFE29C62"/>
    <w:rsid w:val="D67BFAC1"/>
    <w:rsid w:val="D7FE2F45"/>
    <w:rsid w:val="DE5BFF06"/>
    <w:rsid w:val="DF41F692"/>
    <w:rsid w:val="DFF978E4"/>
    <w:rsid w:val="E49EFB2B"/>
    <w:rsid w:val="E66FB911"/>
    <w:rsid w:val="EA7B76A2"/>
    <w:rsid w:val="EF554A04"/>
    <w:rsid w:val="F4DE0BE7"/>
    <w:rsid w:val="F7FF8A10"/>
    <w:rsid w:val="FEFF9F4F"/>
    <w:rsid w:val="FFF8804C"/>
    <w:rsid w:val="FFF886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ind w:left="100"/>
      <w:outlineLvl w:val="0"/>
    </w:pPr>
    <w:rPr>
      <w:rFonts w:ascii="Times New Roman" w:hAnsi="Times New Roman" w:eastAsia="宋体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ind w:left="111"/>
    </w:pPr>
    <w:rPr>
      <w:rFonts w:ascii="Times New Roman" w:hAnsi="Times New Roman" w:eastAsia="宋体" w:cs="黑体"/>
      <w:snapToGrid w:val="0"/>
      <w:kern w:val="0"/>
      <w:sz w:val="24"/>
    </w:rPr>
  </w:style>
  <w:style w:type="paragraph" w:styleId="7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Table Paragraph"/>
    <w:basedOn w:val="1"/>
    <w:qFormat/>
    <w:uiPriority w:val="0"/>
    <w:rPr>
      <w:rFonts w:hint="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2249</Words>
  <Characters>2335</Characters>
  <Lines>0</Lines>
  <Paragraphs>0</Paragraphs>
  <TotalTime>0</TotalTime>
  <ScaleCrop>false</ScaleCrop>
  <LinksUpToDate>false</LinksUpToDate>
  <CharactersWithSpaces>2356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2014-10-31T20:08:00Z</dcterms:created>
  <dc:creator>Administrator</dc:creator>
  <cp:lastModifiedBy>admin</cp:lastModifiedBy>
  <dcterms:modified xsi:type="dcterms:W3CDTF">2023-07-24T08:19:09Z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DC89A738C5E04291BE668E581B4A89CE</vt:lpwstr>
  </property>
</Properties>
</file>