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1A" w:rsidRDefault="00F23B1A" w:rsidP="009D5B62">
      <w:pPr>
        <w:adjustRightInd w:val="0"/>
        <w:snapToGrid w:val="0"/>
        <w:rPr>
          <w:rFonts w:ascii="黑体" w:eastAsia="黑体"/>
          <w:snapToGrid w:val="0"/>
        </w:rPr>
      </w:pPr>
    </w:p>
    <w:p w:rsidR="009D5B62" w:rsidRDefault="009D5B62" w:rsidP="009D5B62">
      <w:pPr>
        <w:adjustRightInd w:val="0"/>
        <w:snapToGrid w:val="0"/>
        <w:rPr>
          <w:rFonts w:ascii="黑体" w:eastAsia="黑体"/>
          <w:snapToGrid w:val="0"/>
        </w:rPr>
      </w:pPr>
      <w:r>
        <w:rPr>
          <w:rFonts w:ascii="黑体" w:eastAsia="黑体" w:hint="eastAsia"/>
          <w:snapToGrid w:val="0"/>
        </w:rPr>
        <w:t xml:space="preserve">           </w:t>
      </w:r>
    </w:p>
    <w:p w:rsidR="009D5B62" w:rsidRDefault="007C751A" w:rsidP="009D5B62">
      <w:pPr>
        <w:tabs>
          <w:tab w:val="left" w:pos="6300"/>
        </w:tabs>
        <w:adjustRightInd w:val="0"/>
        <w:snapToGrid w:val="0"/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2022</w:t>
      </w:r>
      <w:r w:rsidR="009D5B62">
        <w:rPr>
          <w:rFonts w:ascii="宋体" w:hAnsi="宋体" w:cs="宋体" w:hint="eastAsia"/>
          <w:sz w:val="44"/>
          <w:szCs w:val="44"/>
        </w:rPr>
        <w:t>年度市直单位职能目标</w:t>
      </w:r>
      <w:r w:rsidR="0091042C">
        <w:rPr>
          <w:rFonts w:ascii="宋体" w:hAnsi="宋体" w:cs="宋体" w:hint="eastAsia"/>
          <w:sz w:val="44"/>
          <w:szCs w:val="44"/>
        </w:rPr>
        <w:t>完成情况进度表</w:t>
      </w:r>
    </w:p>
    <w:p w:rsidR="009D5B62" w:rsidRDefault="009D5B62" w:rsidP="00236BB6">
      <w:pPr>
        <w:tabs>
          <w:tab w:val="left" w:pos="210"/>
        </w:tabs>
        <w:snapToGrid w:val="0"/>
        <w:spacing w:line="300" w:lineRule="auto"/>
        <w:ind w:leftChars="10" w:left="21" w:firstLineChars="336" w:firstLine="706"/>
        <w:rPr>
          <w:rFonts w:ascii="楷体_GB2312"/>
        </w:rPr>
      </w:pPr>
      <w:r>
        <w:rPr>
          <w:rFonts w:ascii="楷体_GB2312" w:hint="eastAsia"/>
        </w:rPr>
        <w:t xml:space="preserve">                                   </w:t>
      </w:r>
      <w:r w:rsidR="00F23B1A">
        <w:rPr>
          <w:rFonts w:ascii="楷体_GB2312" w:hint="eastAsia"/>
        </w:rPr>
        <w:t xml:space="preserve"> </w:t>
      </w:r>
      <w:r>
        <w:rPr>
          <w:rFonts w:ascii="楷体_GB2312" w:hint="eastAsia"/>
        </w:rPr>
        <w:t xml:space="preserve"> </w:t>
      </w:r>
      <w:r>
        <w:rPr>
          <w:rFonts w:ascii="楷体_GB2312" w:eastAsia="楷体_GB2312" w:hint="eastAsia"/>
          <w:sz w:val="28"/>
          <w:szCs w:val="28"/>
        </w:rPr>
        <w:t xml:space="preserve">    </w:t>
      </w:r>
      <w:r>
        <w:rPr>
          <w:rFonts w:ascii="楷体_GB2312" w:hint="eastAsia"/>
        </w:rPr>
        <w:t xml:space="preserve">                          </w:t>
      </w:r>
    </w:p>
    <w:tbl>
      <w:tblPr>
        <w:tblpPr w:leftFromText="180" w:rightFromText="180" w:vertAnchor="text" w:tblpXSpec="center" w:tblpY="1"/>
        <w:tblOverlap w:val="never"/>
        <w:tblW w:w="137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25"/>
        <w:gridCol w:w="1605"/>
        <w:gridCol w:w="4631"/>
        <w:gridCol w:w="1179"/>
        <w:gridCol w:w="900"/>
        <w:gridCol w:w="4782"/>
      </w:tblGrid>
      <w:tr w:rsidR="00F23B1A" w:rsidTr="00606693">
        <w:trPr>
          <w:trHeight w:val="668"/>
        </w:trPr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 w:rsidR="00F23B1A" w:rsidRDefault="00F23B1A" w:rsidP="00606693">
            <w:pPr>
              <w:snapToGrid w:val="0"/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序号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:rsidR="00F23B1A" w:rsidRDefault="00F23B1A" w:rsidP="00606693">
            <w:pPr>
              <w:snapToGrid w:val="0"/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目标（指标）</w:t>
            </w:r>
          </w:p>
          <w:p w:rsidR="00F23B1A" w:rsidRDefault="00F23B1A" w:rsidP="00606693">
            <w:pPr>
              <w:snapToGrid w:val="0"/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名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称</w:t>
            </w:r>
          </w:p>
        </w:tc>
        <w:tc>
          <w:tcPr>
            <w:tcW w:w="4631" w:type="dxa"/>
            <w:tcBorders>
              <w:tl2br w:val="nil"/>
              <w:tr2bl w:val="nil"/>
            </w:tcBorders>
            <w:vAlign w:val="center"/>
          </w:tcPr>
          <w:p w:rsidR="00F23B1A" w:rsidRDefault="00F23B1A" w:rsidP="00606693">
            <w:pPr>
              <w:snapToGrid w:val="0"/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考核内容及指标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vAlign w:val="center"/>
          </w:tcPr>
          <w:p w:rsidR="00F23B1A" w:rsidRDefault="00F23B1A" w:rsidP="00606693">
            <w:pPr>
              <w:snapToGrid w:val="0"/>
              <w:spacing w:line="2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责任部门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F23B1A" w:rsidRDefault="00F23B1A" w:rsidP="00606693">
            <w:pPr>
              <w:snapToGrid w:val="0"/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完成</w:t>
            </w:r>
          </w:p>
          <w:p w:rsidR="00F23B1A" w:rsidRDefault="00F23B1A" w:rsidP="00606693">
            <w:pPr>
              <w:snapToGrid w:val="0"/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时限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F23B1A" w:rsidRDefault="00365D54" w:rsidP="005250C7">
            <w:pPr>
              <w:snapToGrid w:val="0"/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1-</w:t>
            </w:r>
            <w:r w:rsidR="005D7C2C">
              <w:rPr>
                <w:rFonts w:eastAsia="黑体" w:hint="eastAsia"/>
                <w:sz w:val="24"/>
              </w:rPr>
              <w:t>1</w:t>
            </w:r>
            <w:r w:rsidR="005250C7">
              <w:rPr>
                <w:rFonts w:eastAsia="黑体" w:hint="eastAsia"/>
                <w:sz w:val="24"/>
              </w:rPr>
              <w:t>1</w:t>
            </w:r>
            <w:r w:rsidR="00DC1C38">
              <w:rPr>
                <w:rFonts w:eastAsia="黑体" w:hint="eastAsia"/>
                <w:sz w:val="24"/>
              </w:rPr>
              <w:t>月</w:t>
            </w:r>
            <w:r w:rsidR="00F23B1A">
              <w:rPr>
                <w:rFonts w:eastAsia="黑体"/>
                <w:sz w:val="24"/>
              </w:rPr>
              <w:t>完成情况</w:t>
            </w:r>
          </w:p>
        </w:tc>
      </w:tr>
      <w:tr w:rsidR="00ED6F34" w:rsidTr="00606693">
        <w:trPr>
          <w:cantSplit/>
          <w:trHeight w:val="1183"/>
        </w:trPr>
        <w:tc>
          <w:tcPr>
            <w:tcW w:w="625" w:type="dxa"/>
            <w:vMerge w:val="restart"/>
            <w:tcBorders>
              <w:tl2br w:val="nil"/>
              <w:tr2bl w:val="nil"/>
            </w:tcBorders>
            <w:vAlign w:val="center"/>
          </w:tcPr>
          <w:p w:rsidR="00ED6F34" w:rsidRDefault="00BE4EB7" w:rsidP="00606693">
            <w:pPr>
              <w:snapToGrid w:val="0"/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605" w:type="dxa"/>
            <w:vMerge w:val="restart"/>
            <w:tcBorders>
              <w:tl2br w:val="nil"/>
              <w:tr2bl w:val="nil"/>
            </w:tcBorders>
            <w:vAlign w:val="center"/>
          </w:tcPr>
          <w:p w:rsidR="00ED6F34" w:rsidRDefault="00ED6F34" w:rsidP="00BE4EB7">
            <w:pPr>
              <w:snapToGrid w:val="0"/>
              <w:spacing w:beforeLines="25" w:afterLines="25" w:line="26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服务航运产业发展</w:t>
            </w:r>
          </w:p>
        </w:tc>
        <w:tc>
          <w:tcPr>
            <w:tcW w:w="4631" w:type="dxa"/>
            <w:tcBorders>
              <w:tl2br w:val="nil"/>
              <w:tr2bl w:val="nil"/>
            </w:tcBorders>
            <w:vAlign w:val="center"/>
          </w:tcPr>
          <w:p w:rsidR="00ED6F34" w:rsidRPr="00F23B1A" w:rsidRDefault="00ED6F34" w:rsidP="00BE4EB7">
            <w:pPr>
              <w:snapToGrid w:val="0"/>
              <w:spacing w:beforeLines="25" w:afterLines="25" w:line="260" w:lineRule="exact"/>
              <w:rPr>
                <w:rFonts w:ascii="宋体" w:hAnsi="宋体" w:cs="宋体-18030"/>
              </w:rPr>
            </w:pPr>
            <w:r>
              <w:rPr>
                <w:rFonts w:ascii="宋体" w:hAnsi="宋体" w:cs="宋体-18030" w:hint="eastAsia"/>
              </w:rPr>
              <w:t>1.指标值：</w:t>
            </w:r>
            <w:r w:rsidRPr="008D3F60">
              <w:rPr>
                <w:rFonts w:ascii="宋体" w:hAnsi="宋体" w:cs="宋体-18030" w:hint="eastAsia"/>
              </w:rPr>
              <w:t>航运公司审核发证工作任务完成率（实际本辖区公司审核量/辖区公司应审量）100%。（指</w:t>
            </w:r>
            <w:r w:rsidRPr="00F57626">
              <w:rPr>
                <w:rFonts w:ascii="宋体" w:hAnsi="宋体" w:cs="宋体-18030" w:hint="eastAsia"/>
              </w:rPr>
              <w:t xml:space="preserve">标值单位：百分比）    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vAlign w:val="center"/>
          </w:tcPr>
          <w:p w:rsidR="00ED6F34" w:rsidRDefault="00ED6F34" w:rsidP="00BE4EB7">
            <w:pPr>
              <w:snapToGrid w:val="0"/>
              <w:spacing w:beforeLines="25" w:afterLines="25"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船舶监督处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vAlign w:val="center"/>
          </w:tcPr>
          <w:p w:rsidR="00ED6F34" w:rsidRDefault="00ED6F34" w:rsidP="00BE4EB7">
            <w:pPr>
              <w:snapToGrid w:val="0"/>
              <w:spacing w:beforeLines="25" w:afterLines="25"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12月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ED6F34" w:rsidRDefault="005250C7" w:rsidP="00CB778D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-18030"/>
              </w:rPr>
            </w:pPr>
            <w:r>
              <w:rPr>
                <w:rFonts w:ascii="宋体" w:hAnsi="宋体" w:cs="宋体-18030" w:hint="eastAsia"/>
              </w:rPr>
              <w:t>杭州海事局完成公司审核14家次，应审公司14家次，审核发证工作完成率为100%。</w:t>
            </w:r>
          </w:p>
        </w:tc>
      </w:tr>
      <w:tr w:rsidR="00ED6F34" w:rsidRPr="0095233C" w:rsidTr="00606693">
        <w:trPr>
          <w:cantSplit/>
          <w:trHeight w:val="1115"/>
        </w:trPr>
        <w:tc>
          <w:tcPr>
            <w:tcW w:w="625" w:type="dxa"/>
            <w:vMerge/>
            <w:tcBorders>
              <w:tl2br w:val="nil"/>
              <w:tr2bl w:val="nil"/>
            </w:tcBorders>
            <w:vAlign w:val="center"/>
          </w:tcPr>
          <w:p w:rsidR="00ED6F34" w:rsidRDefault="00ED6F34" w:rsidP="00606693">
            <w:pPr>
              <w:snapToGrid w:val="0"/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05" w:type="dxa"/>
            <w:vMerge/>
            <w:tcBorders>
              <w:tl2br w:val="nil"/>
              <w:tr2bl w:val="nil"/>
            </w:tcBorders>
            <w:vAlign w:val="center"/>
          </w:tcPr>
          <w:p w:rsidR="00ED6F34" w:rsidRDefault="00ED6F34" w:rsidP="00BE4EB7">
            <w:pPr>
              <w:snapToGrid w:val="0"/>
              <w:spacing w:beforeLines="25" w:afterLines="25" w:line="260" w:lineRule="exact"/>
              <w:jc w:val="left"/>
              <w:rPr>
                <w:rFonts w:ascii="宋体" w:hAnsi="宋体"/>
              </w:rPr>
            </w:pPr>
          </w:p>
        </w:tc>
        <w:tc>
          <w:tcPr>
            <w:tcW w:w="4631" w:type="dxa"/>
            <w:tcBorders>
              <w:tl2br w:val="nil"/>
              <w:tr2bl w:val="nil"/>
            </w:tcBorders>
            <w:vAlign w:val="center"/>
          </w:tcPr>
          <w:p w:rsidR="00ED6F34" w:rsidRDefault="00ED6F34" w:rsidP="00BE4EB7">
            <w:pPr>
              <w:snapToGrid w:val="0"/>
              <w:spacing w:beforeLines="25" w:afterLines="25" w:line="260" w:lineRule="exact"/>
              <w:rPr>
                <w:rFonts w:ascii="宋体" w:hAnsi="宋体" w:cs="宋体-18030"/>
              </w:rPr>
            </w:pPr>
            <w:r w:rsidRPr="00F57626">
              <w:rPr>
                <w:rFonts w:ascii="宋体" w:hAnsi="宋体" w:cs="宋体-18030" w:hint="eastAsia"/>
              </w:rPr>
              <w:t>2.指标值：船员培训机构日常监督现场检查率15%。（指标值单位：百分比）</w:t>
            </w:r>
          </w:p>
        </w:tc>
        <w:tc>
          <w:tcPr>
            <w:tcW w:w="1179" w:type="dxa"/>
            <w:vMerge/>
            <w:tcBorders>
              <w:tl2br w:val="nil"/>
              <w:tr2bl w:val="nil"/>
            </w:tcBorders>
            <w:vAlign w:val="center"/>
          </w:tcPr>
          <w:p w:rsidR="00ED6F34" w:rsidRDefault="00ED6F34" w:rsidP="00BE4EB7">
            <w:pPr>
              <w:snapToGrid w:val="0"/>
              <w:spacing w:beforeLines="25" w:afterLines="25"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 w:rsidR="00ED6F34" w:rsidRDefault="00ED6F34" w:rsidP="00BE4EB7">
            <w:pPr>
              <w:snapToGrid w:val="0"/>
              <w:spacing w:beforeLines="25" w:afterLines="25"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ED6F34" w:rsidRDefault="005250C7"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 w:hAnsi="宋体"/>
                <w:color w:val="FF0000"/>
              </w:rPr>
            </w:pPr>
            <w:r>
              <w:rPr>
                <w:rFonts w:ascii="宋体" w:hAnsi="宋体" w:cs="宋体-18030" w:hint="eastAsia"/>
              </w:rPr>
              <w:t>辖区船员培训机构共开展船员培训51期，杭州海事局对其中12期开展了日常监督现场检查，现场检查率为23.5%。</w:t>
            </w:r>
          </w:p>
        </w:tc>
      </w:tr>
      <w:tr w:rsidR="00F90B83" w:rsidTr="00606693">
        <w:trPr>
          <w:cantSplit/>
          <w:trHeight w:val="1684"/>
        </w:trPr>
        <w:tc>
          <w:tcPr>
            <w:tcW w:w="625" w:type="dxa"/>
            <w:vMerge/>
            <w:tcBorders>
              <w:tl2br w:val="nil"/>
              <w:tr2bl w:val="nil"/>
            </w:tcBorders>
            <w:vAlign w:val="center"/>
          </w:tcPr>
          <w:p w:rsidR="00F90B83" w:rsidRDefault="00F90B83" w:rsidP="00606693">
            <w:pPr>
              <w:snapToGrid w:val="0"/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05" w:type="dxa"/>
            <w:vMerge/>
            <w:tcBorders>
              <w:tl2br w:val="nil"/>
              <w:tr2bl w:val="nil"/>
            </w:tcBorders>
            <w:vAlign w:val="center"/>
          </w:tcPr>
          <w:p w:rsidR="00F90B83" w:rsidRDefault="00F90B83" w:rsidP="00BE4EB7">
            <w:pPr>
              <w:snapToGrid w:val="0"/>
              <w:spacing w:beforeLines="25" w:afterLines="25" w:line="260" w:lineRule="exact"/>
              <w:jc w:val="left"/>
              <w:rPr>
                <w:rFonts w:ascii="宋体" w:hAnsi="宋体"/>
              </w:rPr>
            </w:pPr>
          </w:p>
        </w:tc>
        <w:tc>
          <w:tcPr>
            <w:tcW w:w="4631" w:type="dxa"/>
            <w:tcBorders>
              <w:tl2br w:val="nil"/>
              <w:tr2bl w:val="nil"/>
            </w:tcBorders>
            <w:vAlign w:val="center"/>
          </w:tcPr>
          <w:p w:rsidR="00F90B83" w:rsidRDefault="00F90B83" w:rsidP="00BE4EB7">
            <w:pPr>
              <w:snapToGrid w:val="0"/>
              <w:spacing w:beforeLines="25" w:afterLines="25" w:line="260" w:lineRule="exact"/>
              <w:rPr>
                <w:rFonts w:ascii="宋体" w:hAnsi="宋体" w:cs="宋体-18030"/>
              </w:rPr>
            </w:pPr>
            <w:r w:rsidRPr="00F57626">
              <w:rPr>
                <w:rFonts w:ascii="宋体" w:hAnsi="宋体" w:cs="宋体-18030" w:hint="eastAsia"/>
              </w:rPr>
              <w:t>3.指标值：海事政务</w:t>
            </w:r>
            <w:r w:rsidRPr="00F57626">
              <w:rPr>
                <w:rFonts w:asciiTheme="minorEastAsia" w:eastAsiaTheme="minorEastAsia" w:hAnsiTheme="minorEastAsia" w:cs="仿宋_GB2312" w:hint="eastAsia"/>
                <w:szCs w:val="21"/>
              </w:rPr>
              <w:t>除即办事项外，法定办结时限不超过</w:t>
            </w:r>
            <w:r w:rsidRPr="00F57626">
              <w:rPr>
                <w:rFonts w:asciiTheme="minorEastAsia" w:eastAsiaTheme="minorEastAsia" w:hAnsiTheme="minorEastAsia" w:cs="仿宋_GB2312"/>
                <w:szCs w:val="21"/>
              </w:rPr>
              <w:t>10</w:t>
            </w:r>
            <w:r w:rsidRPr="00F57626">
              <w:rPr>
                <w:rFonts w:asciiTheme="minorEastAsia" w:eastAsiaTheme="minorEastAsia" w:hAnsiTheme="minorEastAsia" w:cs="仿宋_GB2312" w:hint="eastAsia"/>
                <w:szCs w:val="21"/>
              </w:rPr>
              <w:t>个工作日的，办理时限压缩</w:t>
            </w:r>
            <w:r w:rsidRPr="00F57626">
              <w:rPr>
                <w:rFonts w:asciiTheme="minorEastAsia" w:eastAsiaTheme="minorEastAsia" w:hAnsiTheme="minorEastAsia" w:cs="仿宋_GB2312"/>
                <w:szCs w:val="21"/>
              </w:rPr>
              <w:t>30%</w:t>
            </w:r>
            <w:r w:rsidRPr="00F57626">
              <w:rPr>
                <w:rFonts w:asciiTheme="minorEastAsia" w:eastAsiaTheme="minorEastAsia" w:hAnsiTheme="minorEastAsia" w:cs="仿宋_GB2312" w:hint="eastAsia"/>
                <w:szCs w:val="21"/>
              </w:rPr>
              <w:t>；法定办结时限超过</w:t>
            </w:r>
            <w:r w:rsidRPr="00F57626">
              <w:rPr>
                <w:rFonts w:asciiTheme="minorEastAsia" w:eastAsiaTheme="minorEastAsia" w:hAnsiTheme="minorEastAsia" w:cs="仿宋_GB2312"/>
                <w:szCs w:val="21"/>
              </w:rPr>
              <w:t>10</w:t>
            </w:r>
            <w:r w:rsidRPr="00F57626">
              <w:rPr>
                <w:rFonts w:asciiTheme="minorEastAsia" w:eastAsiaTheme="minorEastAsia" w:hAnsiTheme="minorEastAsia" w:cs="仿宋_GB2312" w:hint="eastAsia"/>
                <w:szCs w:val="21"/>
              </w:rPr>
              <w:t>个工作日，办理时限压缩</w:t>
            </w:r>
            <w:r w:rsidRPr="00F57626">
              <w:rPr>
                <w:rFonts w:asciiTheme="minorEastAsia" w:eastAsiaTheme="minorEastAsia" w:hAnsiTheme="minorEastAsia" w:cs="仿宋_GB2312"/>
                <w:szCs w:val="21"/>
              </w:rPr>
              <w:t>40%</w:t>
            </w:r>
            <w:r w:rsidRPr="00F57626">
              <w:rPr>
                <w:rFonts w:asciiTheme="minorEastAsia" w:eastAsiaTheme="minorEastAsia" w:hAnsiTheme="minorEastAsia" w:cs="仿宋_GB2312" w:hint="eastAsia"/>
                <w:szCs w:val="21"/>
              </w:rPr>
              <w:t>。</w:t>
            </w:r>
            <w:r w:rsidRPr="00F57626">
              <w:rPr>
                <w:rFonts w:ascii="宋体" w:hAnsi="宋体" w:cs="宋体-18030" w:hint="eastAsia"/>
              </w:rPr>
              <w:t>（指标值单位：百分比）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vAlign w:val="center"/>
          </w:tcPr>
          <w:p w:rsidR="00F90B83" w:rsidRDefault="00F90B83" w:rsidP="00BE4EB7">
            <w:pPr>
              <w:snapToGrid w:val="0"/>
              <w:spacing w:beforeLines="25" w:afterLines="25"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政务中心</w:t>
            </w:r>
          </w:p>
        </w:tc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 w:rsidR="00F90B83" w:rsidRDefault="00F90B83" w:rsidP="00BE4EB7">
            <w:pPr>
              <w:snapToGrid w:val="0"/>
              <w:spacing w:beforeLines="25" w:afterLines="25"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F90B83" w:rsidRPr="008F6C11" w:rsidRDefault="005250C7" w:rsidP="007C751A">
            <w:pPr>
              <w:adjustRightInd w:val="0"/>
              <w:snapToGrid w:val="0"/>
              <w:spacing w:line="260" w:lineRule="exact"/>
              <w:jc w:val="left"/>
              <w:rPr>
                <w:rFonts w:asciiTheme="minorEastAsia" w:eastAsiaTheme="minorEastAsia" w:hAnsiTheme="minorEastAsia" w:cs="仿宋_GB2312"/>
                <w:szCs w:val="21"/>
              </w:rPr>
            </w:pPr>
            <w:r w:rsidRPr="00F57626">
              <w:rPr>
                <w:rFonts w:ascii="宋体" w:hAnsi="宋体" w:cs="宋体-18030" w:hint="eastAsia"/>
              </w:rPr>
              <w:t>海事政务</w:t>
            </w:r>
            <w:r w:rsidRPr="00F57626">
              <w:rPr>
                <w:rFonts w:asciiTheme="minorEastAsia" w:eastAsiaTheme="minorEastAsia" w:hAnsiTheme="minorEastAsia" w:cs="仿宋_GB2312" w:hint="eastAsia"/>
                <w:szCs w:val="21"/>
              </w:rPr>
              <w:t>除即办事项外，法定办结时限不超过</w:t>
            </w:r>
            <w:r w:rsidRPr="00F57626">
              <w:rPr>
                <w:rFonts w:asciiTheme="minorEastAsia" w:eastAsiaTheme="minorEastAsia" w:hAnsiTheme="minorEastAsia" w:cs="仿宋_GB2312"/>
                <w:szCs w:val="21"/>
              </w:rPr>
              <w:t>10</w:t>
            </w:r>
            <w:r w:rsidRPr="00F57626">
              <w:rPr>
                <w:rFonts w:asciiTheme="minorEastAsia" w:eastAsiaTheme="minorEastAsia" w:hAnsiTheme="minorEastAsia" w:cs="仿宋_GB2312" w:hint="eastAsia"/>
                <w:szCs w:val="21"/>
              </w:rPr>
              <w:t>个工作日的，办理时限压缩</w:t>
            </w:r>
            <w:r>
              <w:rPr>
                <w:rFonts w:asciiTheme="minorEastAsia" w:eastAsiaTheme="minorEastAsia" w:hAnsiTheme="minorEastAsia" w:cs="仿宋_GB2312" w:hint="eastAsia"/>
                <w:szCs w:val="21"/>
              </w:rPr>
              <w:t>65.19%</w:t>
            </w:r>
            <w:r w:rsidRPr="00F57626">
              <w:rPr>
                <w:rFonts w:asciiTheme="minorEastAsia" w:eastAsiaTheme="minorEastAsia" w:hAnsiTheme="minorEastAsia" w:cs="仿宋_GB2312" w:hint="eastAsia"/>
                <w:szCs w:val="21"/>
              </w:rPr>
              <w:t>；法定办结时限超过</w:t>
            </w:r>
            <w:r w:rsidRPr="00F57626">
              <w:rPr>
                <w:rFonts w:asciiTheme="minorEastAsia" w:eastAsiaTheme="minorEastAsia" w:hAnsiTheme="minorEastAsia" w:cs="仿宋_GB2312"/>
                <w:szCs w:val="21"/>
              </w:rPr>
              <w:t>10</w:t>
            </w:r>
            <w:r w:rsidRPr="00F57626">
              <w:rPr>
                <w:rFonts w:asciiTheme="minorEastAsia" w:eastAsiaTheme="minorEastAsia" w:hAnsiTheme="minorEastAsia" w:cs="仿宋_GB2312" w:hint="eastAsia"/>
                <w:szCs w:val="21"/>
              </w:rPr>
              <w:t>个工作日，办理时限压缩</w:t>
            </w:r>
            <w:r>
              <w:rPr>
                <w:rFonts w:asciiTheme="minorEastAsia" w:eastAsiaTheme="minorEastAsia" w:hAnsiTheme="minorEastAsia" w:cs="仿宋_GB2312" w:hint="eastAsia"/>
                <w:szCs w:val="21"/>
              </w:rPr>
              <w:t>66.10</w:t>
            </w:r>
            <w:r w:rsidRPr="00F57626">
              <w:rPr>
                <w:rFonts w:asciiTheme="minorEastAsia" w:eastAsiaTheme="minorEastAsia" w:hAnsiTheme="minorEastAsia" w:cs="仿宋_GB2312"/>
                <w:szCs w:val="21"/>
              </w:rPr>
              <w:t xml:space="preserve"> %</w:t>
            </w:r>
            <w:r w:rsidRPr="00F57626">
              <w:rPr>
                <w:rFonts w:asciiTheme="minorEastAsia" w:eastAsiaTheme="minorEastAsia" w:hAnsiTheme="minorEastAsia" w:cs="仿宋_GB2312" w:hint="eastAsia"/>
                <w:szCs w:val="21"/>
              </w:rPr>
              <w:t>。</w:t>
            </w:r>
          </w:p>
        </w:tc>
      </w:tr>
      <w:tr w:rsidR="00F90B83" w:rsidTr="00606693">
        <w:trPr>
          <w:cantSplit/>
          <w:trHeight w:val="1178"/>
        </w:trPr>
        <w:tc>
          <w:tcPr>
            <w:tcW w:w="625" w:type="dxa"/>
            <w:vMerge/>
            <w:tcBorders>
              <w:tl2br w:val="nil"/>
              <w:tr2bl w:val="nil"/>
            </w:tcBorders>
            <w:vAlign w:val="center"/>
          </w:tcPr>
          <w:p w:rsidR="00F90B83" w:rsidRDefault="00F90B83" w:rsidP="00606693">
            <w:pPr>
              <w:snapToGrid w:val="0"/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05" w:type="dxa"/>
            <w:vMerge/>
            <w:tcBorders>
              <w:tl2br w:val="nil"/>
              <w:tr2bl w:val="nil"/>
            </w:tcBorders>
            <w:vAlign w:val="center"/>
          </w:tcPr>
          <w:p w:rsidR="00F90B83" w:rsidRDefault="00F90B83" w:rsidP="00BE4EB7">
            <w:pPr>
              <w:snapToGrid w:val="0"/>
              <w:spacing w:beforeLines="25" w:afterLines="25" w:line="260" w:lineRule="exact"/>
              <w:jc w:val="left"/>
              <w:rPr>
                <w:rFonts w:ascii="宋体" w:hAnsi="宋体"/>
              </w:rPr>
            </w:pPr>
          </w:p>
        </w:tc>
        <w:tc>
          <w:tcPr>
            <w:tcW w:w="4631" w:type="dxa"/>
            <w:tcBorders>
              <w:tl2br w:val="nil"/>
              <w:tr2bl w:val="nil"/>
            </w:tcBorders>
            <w:vAlign w:val="center"/>
          </w:tcPr>
          <w:p w:rsidR="00F90B83" w:rsidRDefault="00F90B83" w:rsidP="00BE4EB7">
            <w:pPr>
              <w:snapToGrid w:val="0"/>
              <w:spacing w:beforeLines="25" w:afterLines="25" w:line="260" w:lineRule="exact"/>
              <w:rPr>
                <w:rFonts w:ascii="宋体" w:hAnsi="宋体" w:cs="宋体-18030"/>
              </w:rPr>
            </w:pPr>
            <w:r>
              <w:rPr>
                <w:rFonts w:ascii="宋体" w:hAnsi="宋体" w:cs="宋体-18030" w:hint="eastAsia"/>
              </w:rPr>
              <w:t>4.指标值：不发生行政诉讼或复议败诉案件。（指标值单位：起）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vAlign w:val="center"/>
          </w:tcPr>
          <w:p w:rsidR="00F90B83" w:rsidRDefault="00F90B83" w:rsidP="00BE4EB7">
            <w:pPr>
              <w:snapToGrid w:val="0"/>
              <w:spacing w:beforeLines="25" w:afterLines="25"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执法督察处</w:t>
            </w:r>
          </w:p>
        </w:tc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 w:rsidR="00F90B83" w:rsidRDefault="00F90B83" w:rsidP="00BE4EB7">
            <w:pPr>
              <w:snapToGrid w:val="0"/>
              <w:spacing w:beforeLines="25" w:afterLines="25"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F90B83" w:rsidRPr="004F7A53" w:rsidRDefault="00EA4C25" w:rsidP="00606693"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 w:hAnsi="宋体"/>
              </w:rPr>
            </w:pPr>
            <w:r>
              <w:rPr>
                <w:rFonts w:ascii="宋体" w:hAnsi="宋体" w:cs="宋体-18030" w:hint="eastAsia"/>
              </w:rPr>
              <w:t>未发生行政诉讼或</w:t>
            </w:r>
            <w:bookmarkStart w:id="0" w:name="_GoBack"/>
            <w:bookmarkEnd w:id="0"/>
            <w:r>
              <w:rPr>
                <w:rFonts w:ascii="宋体" w:hAnsi="宋体" w:cs="宋体-18030" w:hint="eastAsia"/>
              </w:rPr>
              <w:t>复议败诉案件。</w:t>
            </w:r>
          </w:p>
        </w:tc>
      </w:tr>
    </w:tbl>
    <w:p w:rsidR="00C9750D" w:rsidRPr="00C9750D" w:rsidRDefault="00606693" w:rsidP="00F62E8F">
      <w:pPr>
        <w:tabs>
          <w:tab w:val="left" w:pos="6510"/>
        </w:tabs>
        <w:adjustRightInd w:val="0"/>
        <w:snapToGrid w:val="0"/>
        <w:spacing w:beforeLines="20"/>
        <w:ind w:leftChars="-295" w:left="-619"/>
        <w:rPr>
          <w:rFonts w:ascii="仿宋_GB2312" w:eastAsia="仿宋_GB2312" w:hAnsi="宋体-18030" w:cs="宋体-18030"/>
          <w:sz w:val="24"/>
          <w:szCs w:val="24"/>
        </w:rPr>
      </w:pPr>
      <w:r>
        <w:rPr>
          <w:rFonts w:ascii="仿宋_GB2312" w:eastAsia="仿宋_GB2312" w:hAnsi="宋体-18030" w:cs="宋体-18030"/>
          <w:sz w:val="24"/>
          <w:szCs w:val="24"/>
        </w:rPr>
        <w:br w:type="textWrapping" w:clear="all"/>
      </w:r>
      <w:r w:rsidR="00540DB5">
        <w:rPr>
          <w:rFonts w:ascii="仿宋_GB2312" w:eastAsia="仿宋_GB2312" w:hAnsi="宋体-18030" w:cs="宋体-18030" w:hint="eastAsia"/>
          <w:sz w:val="24"/>
          <w:szCs w:val="24"/>
        </w:rPr>
        <w:t xml:space="preserve">       </w:t>
      </w:r>
    </w:p>
    <w:sectPr w:rsidR="00C9750D" w:rsidRPr="00C9750D" w:rsidSect="009D5B6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9EF" w:rsidRDefault="00E119EF" w:rsidP="009D5B62">
      <w:r>
        <w:separator/>
      </w:r>
    </w:p>
  </w:endnote>
  <w:endnote w:type="continuationSeparator" w:id="0">
    <w:p w:rsidR="00E119EF" w:rsidRDefault="00E119EF" w:rsidP="009D5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微软雅黑"/>
    <w:charset w:val="00"/>
    <w:family w:val="auto"/>
    <w:pitch w:val="default"/>
    <w:sig w:usb0="00000000" w:usb1="00000000" w:usb2="000A005E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9EF" w:rsidRDefault="00E119EF" w:rsidP="009D5B62">
      <w:r>
        <w:separator/>
      </w:r>
    </w:p>
  </w:footnote>
  <w:footnote w:type="continuationSeparator" w:id="0">
    <w:p w:rsidR="00E119EF" w:rsidRDefault="00E119EF" w:rsidP="009D5B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B62"/>
    <w:rsid w:val="000145AE"/>
    <w:rsid w:val="0003138E"/>
    <w:rsid w:val="00033D7E"/>
    <w:rsid w:val="000658E0"/>
    <w:rsid w:val="00081517"/>
    <w:rsid w:val="000C5834"/>
    <w:rsid w:val="000D2000"/>
    <w:rsid w:val="000E1B60"/>
    <w:rsid w:val="000E2430"/>
    <w:rsid w:val="0010287C"/>
    <w:rsid w:val="001279EA"/>
    <w:rsid w:val="001A0D75"/>
    <w:rsid w:val="001D7E15"/>
    <w:rsid w:val="00236BB6"/>
    <w:rsid w:val="00246A17"/>
    <w:rsid w:val="002862F0"/>
    <w:rsid w:val="002912A5"/>
    <w:rsid w:val="00292B8D"/>
    <w:rsid w:val="002A024B"/>
    <w:rsid w:val="002B67AC"/>
    <w:rsid w:val="002C4D13"/>
    <w:rsid w:val="00303186"/>
    <w:rsid w:val="003413E1"/>
    <w:rsid w:val="00352321"/>
    <w:rsid w:val="00361CCC"/>
    <w:rsid w:val="0036378F"/>
    <w:rsid w:val="00364EEB"/>
    <w:rsid w:val="00365D54"/>
    <w:rsid w:val="0038628D"/>
    <w:rsid w:val="0038654D"/>
    <w:rsid w:val="00392622"/>
    <w:rsid w:val="00392C98"/>
    <w:rsid w:val="003A7245"/>
    <w:rsid w:val="003D5C4A"/>
    <w:rsid w:val="003F349F"/>
    <w:rsid w:val="003F7FEE"/>
    <w:rsid w:val="004D075B"/>
    <w:rsid w:val="004F11ED"/>
    <w:rsid w:val="004F7A53"/>
    <w:rsid w:val="00520F90"/>
    <w:rsid w:val="0052167B"/>
    <w:rsid w:val="005250C7"/>
    <w:rsid w:val="00540DB5"/>
    <w:rsid w:val="0056442A"/>
    <w:rsid w:val="005826EF"/>
    <w:rsid w:val="005D7C2C"/>
    <w:rsid w:val="00606693"/>
    <w:rsid w:val="00673672"/>
    <w:rsid w:val="006802E0"/>
    <w:rsid w:val="006A416E"/>
    <w:rsid w:val="006D25FF"/>
    <w:rsid w:val="006E6A85"/>
    <w:rsid w:val="00705C3A"/>
    <w:rsid w:val="0072675D"/>
    <w:rsid w:val="0077178D"/>
    <w:rsid w:val="00776B80"/>
    <w:rsid w:val="007C751A"/>
    <w:rsid w:val="007C752D"/>
    <w:rsid w:val="007E493D"/>
    <w:rsid w:val="008846FF"/>
    <w:rsid w:val="008D3F60"/>
    <w:rsid w:val="008F6C11"/>
    <w:rsid w:val="0091042C"/>
    <w:rsid w:val="00934F46"/>
    <w:rsid w:val="009377E2"/>
    <w:rsid w:val="0095233C"/>
    <w:rsid w:val="00965FD9"/>
    <w:rsid w:val="009C2840"/>
    <w:rsid w:val="009D5B62"/>
    <w:rsid w:val="00A47155"/>
    <w:rsid w:val="00A775ED"/>
    <w:rsid w:val="00AA3E67"/>
    <w:rsid w:val="00AA5A43"/>
    <w:rsid w:val="00AF0865"/>
    <w:rsid w:val="00AF7BC6"/>
    <w:rsid w:val="00B147F6"/>
    <w:rsid w:val="00B81131"/>
    <w:rsid w:val="00BA1E3A"/>
    <w:rsid w:val="00BE4EB7"/>
    <w:rsid w:val="00BF2567"/>
    <w:rsid w:val="00C12E65"/>
    <w:rsid w:val="00C1408C"/>
    <w:rsid w:val="00C50C7B"/>
    <w:rsid w:val="00C9750D"/>
    <w:rsid w:val="00CB5C58"/>
    <w:rsid w:val="00CB778D"/>
    <w:rsid w:val="00D0094E"/>
    <w:rsid w:val="00D00D05"/>
    <w:rsid w:val="00D267AA"/>
    <w:rsid w:val="00D53D7A"/>
    <w:rsid w:val="00D73340"/>
    <w:rsid w:val="00D7661A"/>
    <w:rsid w:val="00D77A57"/>
    <w:rsid w:val="00D8498C"/>
    <w:rsid w:val="00D86B74"/>
    <w:rsid w:val="00DA31CC"/>
    <w:rsid w:val="00DA33D4"/>
    <w:rsid w:val="00DA4347"/>
    <w:rsid w:val="00DC1C38"/>
    <w:rsid w:val="00DD0B1E"/>
    <w:rsid w:val="00DE773A"/>
    <w:rsid w:val="00E05344"/>
    <w:rsid w:val="00E0643D"/>
    <w:rsid w:val="00E119EF"/>
    <w:rsid w:val="00E30F26"/>
    <w:rsid w:val="00E60B3F"/>
    <w:rsid w:val="00E65724"/>
    <w:rsid w:val="00E73E13"/>
    <w:rsid w:val="00EA4C25"/>
    <w:rsid w:val="00EB4A0D"/>
    <w:rsid w:val="00ED6F34"/>
    <w:rsid w:val="00ED7173"/>
    <w:rsid w:val="00EF0A82"/>
    <w:rsid w:val="00EF1282"/>
    <w:rsid w:val="00F00E68"/>
    <w:rsid w:val="00F23B1A"/>
    <w:rsid w:val="00F26EA5"/>
    <w:rsid w:val="00F45327"/>
    <w:rsid w:val="00F57626"/>
    <w:rsid w:val="00F62E8F"/>
    <w:rsid w:val="00F8447C"/>
    <w:rsid w:val="00F90B83"/>
    <w:rsid w:val="00FA5A9D"/>
    <w:rsid w:val="00FC582E"/>
    <w:rsid w:val="00FD0E2C"/>
    <w:rsid w:val="00FE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5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5B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5B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5B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2352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王忠祥</dc:creator>
  <cp:lastModifiedBy>张博</cp:lastModifiedBy>
  <cp:revision>41</cp:revision>
  <cp:lastPrinted>2022-07-01T09:15:00Z</cp:lastPrinted>
  <dcterms:created xsi:type="dcterms:W3CDTF">2021-06-10T10:55:00Z</dcterms:created>
  <dcterms:modified xsi:type="dcterms:W3CDTF">2023-03-06T06:49:00Z</dcterms:modified>
</cp:coreProperties>
</file>