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BC" w:rsidRDefault="001966BC">
      <w:pPr>
        <w:tabs>
          <w:tab w:val="left" w:pos="0"/>
        </w:tabs>
        <w:ind w:rightChars="-73" w:right="-153"/>
        <w:jc w:val="center"/>
        <w:rPr>
          <w:rFonts w:ascii="宋体" w:hAnsi="宋体" w:cs="Arial"/>
          <w:b/>
          <w:bCs/>
          <w:sz w:val="36"/>
          <w:szCs w:val="24"/>
        </w:rPr>
      </w:pPr>
      <w:r>
        <w:rPr>
          <w:rFonts w:ascii="宋体" w:hAnsi="宋体" w:cs="Arial" w:hint="eastAsia"/>
          <w:b/>
          <w:bCs/>
          <w:sz w:val="36"/>
          <w:szCs w:val="24"/>
        </w:rPr>
        <w:t>浙江海事局2019年第三季度辖区</w:t>
      </w:r>
    </w:p>
    <w:p w:rsidR="001966BC" w:rsidRDefault="001966BC">
      <w:pPr>
        <w:tabs>
          <w:tab w:val="left" w:pos="0"/>
        </w:tabs>
        <w:ind w:rightChars="-73" w:right="-153"/>
        <w:jc w:val="center"/>
        <w:rPr>
          <w:rFonts w:ascii="宋体" w:hAnsi="宋体" w:cs="Arial"/>
          <w:b/>
          <w:bCs/>
          <w:sz w:val="36"/>
          <w:szCs w:val="24"/>
        </w:rPr>
      </w:pPr>
      <w:r>
        <w:rPr>
          <w:rFonts w:ascii="宋体" w:hAnsi="宋体" w:cs="Arial" w:hint="eastAsia"/>
          <w:b/>
          <w:bCs/>
          <w:sz w:val="36"/>
          <w:szCs w:val="24"/>
        </w:rPr>
        <w:t>水上安全形势分析报告</w:t>
      </w:r>
    </w:p>
    <w:p w:rsidR="001966BC" w:rsidRDefault="001966BC">
      <w:pPr>
        <w:jc w:val="left"/>
        <w:rPr>
          <w:rFonts w:ascii="宋体" w:hAnsi="宋体"/>
          <w:b/>
          <w:bCs/>
          <w:sz w:val="30"/>
          <w:szCs w:val="28"/>
        </w:rPr>
      </w:pPr>
    </w:p>
    <w:p w:rsidR="001966BC" w:rsidRDefault="001966BC">
      <w:pPr>
        <w:ind w:firstLineChars="196" w:firstLine="630"/>
        <w:rPr>
          <w:rFonts w:ascii="仿宋_GB2312" w:eastAsia="仿宋_GB2312" w:hAnsi="宋体" w:cs="Arial"/>
          <w:b/>
          <w:sz w:val="32"/>
          <w:szCs w:val="32"/>
        </w:rPr>
      </w:pPr>
      <w:r>
        <w:rPr>
          <w:rFonts w:ascii="仿宋_GB2312" w:eastAsia="仿宋_GB2312" w:hAnsi="宋体" w:cs="Arial" w:hint="eastAsia"/>
          <w:b/>
          <w:sz w:val="32"/>
          <w:szCs w:val="32"/>
        </w:rPr>
        <w:t>一、辖区事故概况</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2019年第三季度辖区共发生一般等级及以上水上交通事故10件，死亡失踪16人（运输船11人、渔船4人、农用船1人），沉船6艘，直接经济损失2315万元，同比</w:t>
      </w:r>
      <w:r>
        <w:rPr>
          <w:rFonts w:ascii="仿宋_GB2312" w:eastAsia="仿宋_GB2312" w:hAnsi="宋体" w:hint="eastAsia"/>
          <w:sz w:val="32"/>
          <w:szCs w:val="32"/>
        </w:rPr>
        <w:t>事故件</w:t>
      </w:r>
      <w:r>
        <w:rPr>
          <w:rFonts w:ascii="仿宋_GB2312" w:eastAsia="仿宋_GB2312" w:hint="eastAsia"/>
          <w:sz w:val="32"/>
          <w:szCs w:val="32"/>
        </w:rPr>
        <w:t>数上升11.1%、死亡失踪人数下降36%、沉船艘数下降14.3%、直接经济损失上升85.8%。其中一般等级事故9件、同比增加5件、上升125%；较大等级事故1件、同比减少4件、下降80%；今年与去年第三季度均未发生重大等级事故。</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其中：</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（一）运输船事故7.5件，死亡失踪11人，沉船5艘，直接经济损失2225万元，同比分别为事故件数上升36.4%、死亡失踪人数上升37.5%、沉船艘数上升25%、直接经济损失上升166.1%。</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（二）非运输船舶一般等级及以上事故2.5件，死亡失踪5人，沉船1艘，直接经济损失90万元，四项指标同比分别为事故件数下降28.6%、死亡失踪人数下降70.6%、沉船艘数下降66.7%、直接经济损失下降78%。</w:t>
      </w:r>
    </w:p>
    <w:p w:rsidR="001966BC" w:rsidRDefault="001966BC">
      <w:pPr>
        <w:spacing w:line="360" w:lineRule="auto"/>
        <w:ind w:firstLineChars="200" w:firstLine="640"/>
        <w:rPr>
          <w:rFonts w:ascii="仿宋_GB2312" w:eastAsia="仿宋_GB2312"/>
          <w:color w:val="FF0000"/>
          <w:sz w:val="32"/>
          <w:szCs w:val="32"/>
        </w:rPr>
      </w:pPr>
      <w:r>
        <w:rPr>
          <w:rFonts w:ascii="仿宋_GB2312" w:eastAsia="仿宋_GB2312" w:hint="eastAsia"/>
          <w:sz w:val="32"/>
          <w:szCs w:val="32"/>
        </w:rPr>
        <w:t>（三）</w:t>
      </w:r>
      <w:bookmarkStart w:id="0" w:name="OLE_LINK12"/>
      <w:r>
        <w:rPr>
          <w:rFonts w:ascii="仿宋_GB2312" w:eastAsia="仿宋_GB2312" w:hint="eastAsia"/>
          <w:sz w:val="32"/>
          <w:szCs w:val="32"/>
        </w:rPr>
        <w:t>运输砂石船舶发生一般等级及以上事故1.5件，同比减少0.5件、下降25%，未造成人员死亡失踪、同比减少3人，沉船1艘、同比减少1艘、下降50%，直接经济损失500万元，同比</w:t>
      </w:r>
      <w:r>
        <w:rPr>
          <w:rFonts w:ascii="仿宋_GB2312" w:eastAsia="仿宋_GB2312" w:hint="eastAsia"/>
          <w:sz w:val="32"/>
          <w:szCs w:val="32"/>
        </w:rPr>
        <w:lastRenderedPageBreak/>
        <w:t>减少61万元、下降10.9%。四项指标同比“全面下降”。</w:t>
      </w:r>
      <w:bookmarkEnd w:id="0"/>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四）发生涉渔一般等级及以上碰撞事故2件（涉及4起商渔船碰撞事故），渔船死亡失踪4人、渔船沉没1艘、直接经济损失70万元，四项指标同比分别为事故件数下降20%、渔船死亡失踪人数下降71.4%、沉船艘数下降66.7%、直接经济损失下降81.6%。</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（五）非五星红旗船舶发生一般等级及以上事故3件，死亡失踪9人、沉船3艘、直接经济损失805万元，同比事故件数上升500%、死亡失踪增加9人、沉船艘数增加3艘、直接经济损失上升16000%。</w:t>
      </w:r>
    </w:p>
    <w:p w:rsidR="001966BC" w:rsidRDefault="001966BC" w:rsidP="00021894">
      <w:pPr>
        <w:spacing w:line="360" w:lineRule="auto"/>
        <w:ind w:firstLineChars="199" w:firstLine="637"/>
        <w:rPr>
          <w:rFonts w:ascii="仿宋_GB2312" w:eastAsia="仿宋_GB2312"/>
          <w:sz w:val="32"/>
          <w:szCs w:val="32"/>
        </w:rPr>
      </w:pPr>
      <w:r>
        <w:rPr>
          <w:rFonts w:ascii="仿宋_GB2312" w:eastAsia="仿宋_GB2312" w:hint="eastAsia"/>
          <w:sz w:val="32"/>
          <w:szCs w:val="32"/>
        </w:rPr>
        <w:t>（六）“三无船舶”发生一般等级及以上事故1.5件，涉及“三无”货船、农用船及渔船各1艘，死亡失踪3人、沉船1艘、直接经济损失23万元，同比分别为事故件数上升50%、死亡失踪人数和沉船艘数分别持平，直接经济损失下降42.5%。</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（七）内河船舶在海上发生一般等级及以上事故2件、无人员死亡失踪、沉船1艘、直接经济损失约500万元，同比分别为事故件数上升100%、均无人员死亡失踪、沉船艘数与直接经济损失持平。</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（八）第三季度辖区共发生水上交通小事故23件，</w:t>
      </w:r>
      <w:bookmarkStart w:id="1" w:name="OLE_LINK4"/>
      <w:r>
        <w:rPr>
          <w:rFonts w:ascii="仿宋_GB2312" w:eastAsia="仿宋_GB2312" w:hint="eastAsia"/>
          <w:sz w:val="32"/>
          <w:szCs w:val="32"/>
        </w:rPr>
        <w:t xml:space="preserve">同比增加5件、上升27.8%。 </w:t>
      </w:r>
    </w:p>
    <w:bookmarkEnd w:id="1"/>
    <w:p w:rsidR="001966BC" w:rsidRDefault="001966BC">
      <w:pPr>
        <w:spacing w:line="360" w:lineRule="auto"/>
        <w:ind w:firstLineChars="200" w:firstLine="643"/>
        <w:rPr>
          <w:rFonts w:ascii="仿宋_GB2312" w:eastAsia="仿宋_GB2312"/>
          <w:sz w:val="32"/>
          <w:szCs w:val="32"/>
        </w:rPr>
      </w:pPr>
      <w:r>
        <w:rPr>
          <w:rFonts w:ascii="仿宋_GB2312" w:eastAsia="仿宋_GB2312" w:hAnsi="宋体" w:hint="eastAsia"/>
          <w:b/>
          <w:sz w:val="32"/>
          <w:szCs w:val="32"/>
        </w:rPr>
        <w:t>二、2019年第三季度辖区等级以上事故统计分析</w:t>
      </w:r>
    </w:p>
    <w:p w:rsidR="001966BC" w:rsidRDefault="001966BC">
      <w:pPr>
        <w:spacing w:line="360" w:lineRule="auto"/>
        <w:ind w:firstLineChars="196" w:firstLine="630"/>
        <w:rPr>
          <w:rFonts w:ascii="仿宋_GB2312" w:eastAsia="仿宋_GB2312" w:hAnsi="宋体"/>
          <w:sz w:val="32"/>
          <w:szCs w:val="32"/>
        </w:rPr>
      </w:pPr>
      <w:r>
        <w:rPr>
          <w:rFonts w:ascii="仿宋_GB2312" w:eastAsia="仿宋_GB2312" w:hAnsi="宋体" w:cs="Arial" w:hint="eastAsia"/>
          <w:b/>
          <w:sz w:val="32"/>
          <w:szCs w:val="32"/>
        </w:rPr>
        <w:t xml:space="preserve">（一）一般等级及以上事故四项指标同比“两升两降”。 </w:t>
      </w:r>
      <w:r>
        <w:rPr>
          <w:rFonts w:ascii="仿宋_GB2312" w:eastAsia="仿宋_GB2312" w:hAnsi="宋体" w:hint="eastAsia"/>
          <w:sz w:val="32"/>
          <w:szCs w:val="32"/>
        </w:rPr>
        <w:t>分别为事故件数上升11.1%、死亡失踪人数下降36%、沉船艘数下降</w:t>
      </w:r>
      <w:r>
        <w:rPr>
          <w:rFonts w:ascii="仿宋_GB2312" w:eastAsia="仿宋_GB2312" w:hAnsi="宋体" w:hint="eastAsia"/>
          <w:sz w:val="32"/>
          <w:szCs w:val="32"/>
        </w:rPr>
        <w:lastRenderedPageBreak/>
        <w:t>14.3%、直接经济损失上升85.8%。（详见表一、图一）</w:t>
      </w:r>
    </w:p>
    <w:p w:rsidR="001966BC" w:rsidRDefault="001966BC">
      <w:pPr>
        <w:spacing w:line="360" w:lineRule="auto"/>
        <w:ind w:firstLineChars="196" w:firstLine="472"/>
        <w:jc w:val="center"/>
        <w:rPr>
          <w:rFonts w:ascii="仿宋_GB2312" w:eastAsia="仿宋_GB2312" w:hAnsi="宋体" w:cs="Arial"/>
          <w:b/>
          <w:sz w:val="24"/>
          <w:szCs w:val="24"/>
        </w:rPr>
      </w:pPr>
      <w:r>
        <w:rPr>
          <w:rFonts w:ascii="仿宋_GB2312" w:eastAsia="仿宋_GB2312" w:hAnsi="宋体" w:hint="eastAsia"/>
          <w:b/>
          <w:sz w:val="24"/>
          <w:szCs w:val="24"/>
        </w:rPr>
        <w:t>表一：</w:t>
      </w:r>
      <w:r>
        <w:rPr>
          <w:rFonts w:ascii="仿宋_GB2312" w:eastAsia="仿宋_GB2312" w:hAnsi="宋体" w:cs="Arial" w:hint="eastAsia"/>
          <w:b/>
          <w:sz w:val="24"/>
          <w:szCs w:val="24"/>
        </w:rPr>
        <w:t>一般等级及以上事故四项指标统计表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CellMar>
          <w:left w:w="0" w:type="dxa"/>
          <w:right w:w="0" w:type="dxa"/>
        </w:tblCellMar>
        <w:tblLook w:val="0000"/>
      </w:tblPr>
      <w:tblGrid>
        <w:gridCol w:w="1066"/>
        <w:gridCol w:w="1984"/>
        <w:gridCol w:w="1193"/>
        <w:gridCol w:w="1193"/>
        <w:gridCol w:w="1193"/>
        <w:gridCol w:w="1924"/>
      </w:tblGrid>
      <w:tr w:rsidR="001966BC">
        <w:trPr>
          <w:trHeight w:val="526"/>
          <w:jc w:val="center"/>
        </w:trPr>
        <w:tc>
          <w:tcPr>
            <w:tcW w:w="1066" w:type="dxa"/>
            <w:shd w:val="clear" w:color="auto" w:fill="FFFFFF"/>
            <w:vAlign w:val="center"/>
          </w:tcPr>
          <w:p w:rsidR="001966BC" w:rsidRDefault="001966BC">
            <w:pPr>
              <w:snapToGrid w:val="0"/>
              <w:jc w:val="center"/>
              <w:rPr>
                <w:rFonts w:ascii="仿宋_GB2312" w:eastAsia="仿宋_GB2312" w:hAnsi="宋体"/>
                <w:sz w:val="24"/>
              </w:rPr>
            </w:pPr>
          </w:p>
        </w:tc>
        <w:tc>
          <w:tcPr>
            <w:tcW w:w="1984" w:type="dxa"/>
            <w:shd w:val="clear" w:color="auto" w:fill="FFFFFF"/>
            <w:vAlign w:val="center"/>
          </w:tcPr>
          <w:p w:rsidR="001966BC" w:rsidRDefault="001966BC">
            <w:pPr>
              <w:snapToGrid w:val="0"/>
              <w:jc w:val="center"/>
              <w:rPr>
                <w:rFonts w:ascii="仿宋_GB2312" w:eastAsia="仿宋_GB2312" w:hAnsi="宋体"/>
                <w:sz w:val="24"/>
              </w:rPr>
            </w:pPr>
            <w:r>
              <w:rPr>
                <w:rFonts w:ascii="仿宋_GB2312" w:eastAsia="仿宋_GB2312" w:hAnsi="宋体" w:hint="eastAsia"/>
                <w:sz w:val="24"/>
              </w:rPr>
              <w:t>统计期</w:t>
            </w:r>
          </w:p>
        </w:tc>
        <w:tc>
          <w:tcPr>
            <w:tcW w:w="1193" w:type="dxa"/>
            <w:shd w:val="clear" w:color="auto" w:fill="FFFFFF"/>
            <w:vAlign w:val="center"/>
          </w:tcPr>
          <w:p w:rsidR="001966BC" w:rsidRDefault="001966BC">
            <w:pPr>
              <w:snapToGrid w:val="0"/>
              <w:jc w:val="center"/>
              <w:rPr>
                <w:rFonts w:ascii="仿宋_GB2312" w:eastAsia="仿宋_GB2312" w:hAnsi="宋体"/>
                <w:sz w:val="24"/>
              </w:rPr>
            </w:pPr>
            <w:r>
              <w:rPr>
                <w:rFonts w:ascii="仿宋_GB2312" w:eastAsia="仿宋_GB2312" w:hAnsi="宋体" w:hint="eastAsia"/>
                <w:sz w:val="24"/>
              </w:rPr>
              <w:t>事故件数</w:t>
            </w:r>
          </w:p>
        </w:tc>
        <w:tc>
          <w:tcPr>
            <w:tcW w:w="1193" w:type="dxa"/>
            <w:shd w:val="clear" w:color="auto" w:fill="FFFFFF"/>
            <w:vAlign w:val="center"/>
          </w:tcPr>
          <w:p w:rsidR="001966BC" w:rsidRDefault="001966BC">
            <w:pPr>
              <w:snapToGrid w:val="0"/>
              <w:jc w:val="center"/>
              <w:rPr>
                <w:rFonts w:ascii="仿宋_GB2312" w:eastAsia="仿宋_GB2312" w:hAnsi="宋体"/>
                <w:sz w:val="24"/>
              </w:rPr>
            </w:pPr>
            <w:r>
              <w:rPr>
                <w:rFonts w:ascii="仿宋_GB2312" w:eastAsia="仿宋_GB2312" w:hAnsi="宋体" w:hint="eastAsia"/>
                <w:sz w:val="24"/>
              </w:rPr>
              <w:t>死亡失踪</w:t>
            </w:r>
          </w:p>
        </w:tc>
        <w:tc>
          <w:tcPr>
            <w:tcW w:w="1193" w:type="dxa"/>
            <w:shd w:val="clear" w:color="auto" w:fill="FFFFFF"/>
            <w:vAlign w:val="center"/>
          </w:tcPr>
          <w:p w:rsidR="001966BC" w:rsidRDefault="001966BC">
            <w:pPr>
              <w:snapToGrid w:val="0"/>
              <w:jc w:val="center"/>
              <w:rPr>
                <w:rFonts w:ascii="仿宋_GB2312" w:eastAsia="仿宋_GB2312" w:hAnsi="宋体"/>
                <w:sz w:val="24"/>
              </w:rPr>
            </w:pPr>
            <w:r>
              <w:rPr>
                <w:rFonts w:ascii="仿宋_GB2312" w:eastAsia="仿宋_GB2312" w:hAnsi="宋体" w:hint="eastAsia"/>
                <w:sz w:val="24"/>
              </w:rPr>
              <w:t>沉船艘数</w:t>
            </w:r>
          </w:p>
        </w:tc>
        <w:tc>
          <w:tcPr>
            <w:tcW w:w="1924" w:type="dxa"/>
            <w:shd w:val="clear" w:color="auto" w:fill="FFFFFF"/>
            <w:vAlign w:val="center"/>
          </w:tcPr>
          <w:p w:rsidR="001966BC" w:rsidRDefault="001966BC">
            <w:pPr>
              <w:snapToGrid w:val="0"/>
              <w:jc w:val="center"/>
              <w:rPr>
                <w:rFonts w:ascii="仿宋_GB2312" w:eastAsia="仿宋_GB2312" w:hAnsi="宋体"/>
                <w:sz w:val="24"/>
              </w:rPr>
            </w:pPr>
            <w:r>
              <w:rPr>
                <w:rFonts w:ascii="仿宋_GB2312" w:eastAsia="仿宋_GB2312" w:hAnsi="宋体" w:hint="eastAsia"/>
                <w:sz w:val="24"/>
              </w:rPr>
              <w:t>经济损失(万元)</w:t>
            </w:r>
          </w:p>
        </w:tc>
      </w:tr>
      <w:tr w:rsidR="001966BC">
        <w:trPr>
          <w:cantSplit/>
          <w:trHeight w:val="461"/>
          <w:jc w:val="center"/>
        </w:trPr>
        <w:tc>
          <w:tcPr>
            <w:tcW w:w="1066" w:type="dxa"/>
            <w:vMerge w:val="restart"/>
            <w:shd w:val="clear" w:color="auto" w:fill="FFFFFF"/>
            <w:vAlign w:val="center"/>
          </w:tcPr>
          <w:p w:rsidR="001966BC" w:rsidRDefault="001966BC">
            <w:pPr>
              <w:jc w:val="center"/>
              <w:rPr>
                <w:rFonts w:ascii="仿宋_GB2312" w:eastAsia="仿宋_GB2312" w:hAnsi="宋体"/>
                <w:sz w:val="24"/>
              </w:rPr>
            </w:pPr>
            <w:r>
              <w:rPr>
                <w:rFonts w:ascii="仿宋_GB2312" w:eastAsia="仿宋_GB2312" w:hAnsi="宋体" w:hint="eastAsia"/>
                <w:sz w:val="24"/>
              </w:rPr>
              <w:t>一般等级及以上事故</w:t>
            </w:r>
          </w:p>
        </w:tc>
        <w:tc>
          <w:tcPr>
            <w:tcW w:w="1984" w:type="dxa"/>
            <w:shd w:val="clear" w:color="auto" w:fill="FFFFFF"/>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cs="Arial" w:hint="eastAsia"/>
                <w:szCs w:val="21"/>
              </w:rPr>
              <w:t>2019年第三季度度</w:t>
            </w:r>
          </w:p>
        </w:tc>
        <w:tc>
          <w:tcPr>
            <w:tcW w:w="1193" w:type="dxa"/>
            <w:shd w:val="clear" w:color="auto" w:fill="FFFFFF"/>
            <w:vAlign w:val="center"/>
          </w:tcPr>
          <w:p w:rsidR="001966BC" w:rsidRDefault="001966BC">
            <w:pPr>
              <w:jc w:val="center"/>
              <w:rPr>
                <w:rFonts w:eastAsia="仿宋_GB2312"/>
                <w:szCs w:val="21"/>
              </w:rPr>
            </w:pPr>
            <w:r>
              <w:rPr>
                <w:rFonts w:eastAsia="仿宋_GB2312" w:hint="eastAsia"/>
                <w:szCs w:val="21"/>
              </w:rPr>
              <w:t>10</w:t>
            </w:r>
          </w:p>
        </w:tc>
        <w:tc>
          <w:tcPr>
            <w:tcW w:w="1193" w:type="dxa"/>
            <w:shd w:val="clear" w:color="auto" w:fill="FFFFFF"/>
            <w:vAlign w:val="center"/>
          </w:tcPr>
          <w:p w:rsidR="001966BC" w:rsidRDefault="001966BC">
            <w:pPr>
              <w:jc w:val="center"/>
              <w:rPr>
                <w:rFonts w:eastAsia="仿宋_GB2312"/>
                <w:szCs w:val="21"/>
              </w:rPr>
            </w:pPr>
            <w:r>
              <w:rPr>
                <w:rFonts w:eastAsia="仿宋_GB2312" w:hint="eastAsia"/>
                <w:szCs w:val="21"/>
              </w:rPr>
              <w:t>16</w:t>
            </w:r>
          </w:p>
        </w:tc>
        <w:tc>
          <w:tcPr>
            <w:tcW w:w="1193" w:type="dxa"/>
            <w:shd w:val="clear" w:color="auto" w:fill="FFFFFF"/>
            <w:vAlign w:val="center"/>
          </w:tcPr>
          <w:p w:rsidR="001966BC" w:rsidRDefault="001966BC">
            <w:pPr>
              <w:jc w:val="center"/>
              <w:rPr>
                <w:rFonts w:eastAsia="仿宋_GB2312"/>
                <w:szCs w:val="21"/>
              </w:rPr>
            </w:pPr>
            <w:r>
              <w:rPr>
                <w:rFonts w:eastAsia="仿宋_GB2312" w:hint="eastAsia"/>
                <w:szCs w:val="21"/>
              </w:rPr>
              <w:t>6</w:t>
            </w:r>
          </w:p>
        </w:tc>
        <w:tc>
          <w:tcPr>
            <w:tcW w:w="1924" w:type="dxa"/>
            <w:shd w:val="clear" w:color="auto" w:fill="FFFFFF"/>
            <w:vAlign w:val="center"/>
          </w:tcPr>
          <w:p w:rsidR="001966BC" w:rsidRDefault="001966BC">
            <w:pPr>
              <w:jc w:val="center"/>
              <w:rPr>
                <w:rFonts w:eastAsia="仿宋_GB2312"/>
                <w:szCs w:val="21"/>
              </w:rPr>
            </w:pPr>
            <w:r>
              <w:rPr>
                <w:rFonts w:eastAsia="仿宋_GB2312" w:hint="eastAsia"/>
                <w:szCs w:val="21"/>
              </w:rPr>
              <w:t>2315</w:t>
            </w:r>
          </w:p>
        </w:tc>
      </w:tr>
      <w:tr w:rsidR="001966BC">
        <w:trPr>
          <w:cantSplit/>
          <w:trHeight w:val="482"/>
          <w:jc w:val="center"/>
        </w:trPr>
        <w:tc>
          <w:tcPr>
            <w:tcW w:w="1066" w:type="dxa"/>
            <w:vMerge/>
            <w:shd w:val="clear" w:color="auto" w:fill="FFFFFF"/>
            <w:vAlign w:val="center"/>
          </w:tcPr>
          <w:p w:rsidR="001966BC" w:rsidRDefault="001966BC">
            <w:pPr>
              <w:jc w:val="center"/>
              <w:rPr>
                <w:rFonts w:ascii="仿宋_GB2312" w:eastAsia="仿宋_GB2312" w:hAnsi="宋体"/>
                <w:sz w:val="24"/>
              </w:rPr>
            </w:pPr>
          </w:p>
        </w:tc>
        <w:tc>
          <w:tcPr>
            <w:tcW w:w="1984" w:type="dxa"/>
            <w:shd w:val="clear" w:color="auto" w:fill="FFFFFF"/>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cs="Arial" w:hint="eastAsia"/>
                <w:szCs w:val="21"/>
              </w:rPr>
              <w:t>2018年第三季度度</w:t>
            </w:r>
          </w:p>
        </w:tc>
        <w:tc>
          <w:tcPr>
            <w:tcW w:w="1193" w:type="dxa"/>
            <w:shd w:val="clear" w:color="auto" w:fill="FFFFFF"/>
            <w:vAlign w:val="center"/>
          </w:tcPr>
          <w:p w:rsidR="001966BC" w:rsidRDefault="001966BC">
            <w:pPr>
              <w:jc w:val="center"/>
              <w:rPr>
                <w:rFonts w:eastAsia="仿宋_GB2312"/>
                <w:szCs w:val="21"/>
              </w:rPr>
            </w:pPr>
            <w:r>
              <w:rPr>
                <w:rFonts w:eastAsia="仿宋_GB2312" w:hint="eastAsia"/>
                <w:szCs w:val="21"/>
              </w:rPr>
              <w:t>9</w:t>
            </w:r>
          </w:p>
        </w:tc>
        <w:tc>
          <w:tcPr>
            <w:tcW w:w="1193" w:type="dxa"/>
            <w:shd w:val="clear" w:color="auto" w:fill="FFFFFF"/>
            <w:vAlign w:val="center"/>
          </w:tcPr>
          <w:p w:rsidR="001966BC" w:rsidRDefault="001966BC">
            <w:pPr>
              <w:jc w:val="center"/>
              <w:rPr>
                <w:rFonts w:eastAsia="仿宋_GB2312"/>
                <w:szCs w:val="21"/>
              </w:rPr>
            </w:pPr>
            <w:r>
              <w:rPr>
                <w:rFonts w:eastAsia="仿宋_GB2312" w:hint="eastAsia"/>
                <w:szCs w:val="21"/>
              </w:rPr>
              <w:t>25</w:t>
            </w:r>
          </w:p>
        </w:tc>
        <w:tc>
          <w:tcPr>
            <w:tcW w:w="1193" w:type="dxa"/>
            <w:shd w:val="clear" w:color="auto" w:fill="FFFFFF"/>
            <w:vAlign w:val="center"/>
          </w:tcPr>
          <w:p w:rsidR="001966BC" w:rsidRDefault="001966BC">
            <w:pPr>
              <w:jc w:val="center"/>
              <w:rPr>
                <w:rFonts w:eastAsia="仿宋_GB2312"/>
                <w:szCs w:val="21"/>
              </w:rPr>
            </w:pPr>
            <w:r>
              <w:rPr>
                <w:rFonts w:eastAsia="仿宋_GB2312" w:hint="eastAsia"/>
                <w:szCs w:val="21"/>
              </w:rPr>
              <w:t>7</w:t>
            </w:r>
          </w:p>
        </w:tc>
        <w:tc>
          <w:tcPr>
            <w:tcW w:w="1924" w:type="dxa"/>
            <w:shd w:val="clear" w:color="auto" w:fill="FFFFFF"/>
            <w:vAlign w:val="center"/>
          </w:tcPr>
          <w:p w:rsidR="001966BC" w:rsidRDefault="001966BC">
            <w:pPr>
              <w:jc w:val="center"/>
              <w:rPr>
                <w:rFonts w:eastAsia="仿宋_GB2312"/>
                <w:szCs w:val="21"/>
              </w:rPr>
            </w:pPr>
            <w:r>
              <w:rPr>
                <w:rFonts w:eastAsia="仿宋_GB2312" w:hint="eastAsia"/>
                <w:szCs w:val="21"/>
              </w:rPr>
              <w:t>1246</w:t>
            </w:r>
          </w:p>
        </w:tc>
      </w:tr>
      <w:tr w:rsidR="001966BC">
        <w:trPr>
          <w:cantSplit/>
          <w:trHeight w:val="476"/>
          <w:jc w:val="center"/>
        </w:trPr>
        <w:tc>
          <w:tcPr>
            <w:tcW w:w="1066" w:type="dxa"/>
            <w:vMerge/>
            <w:shd w:val="clear" w:color="auto" w:fill="FFFFFF"/>
            <w:vAlign w:val="center"/>
          </w:tcPr>
          <w:p w:rsidR="001966BC" w:rsidRDefault="001966BC">
            <w:pPr>
              <w:jc w:val="center"/>
              <w:rPr>
                <w:rFonts w:ascii="仿宋_GB2312" w:eastAsia="仿宋_GB2312" w:hAnsi="宋体"/>
                <w:sz w:val="24"/>
              </w:rPr>
            </w:pPr>
          </w:p>
        </w:tc>
        <w:tc>
          <w:tcPr>
            <w:tcW w:w="1984" w:type="dxa"/>
            <w:shd w:val="clear" w:color="auto" w:fill="FFFFFF"/>
            <w:vAlign w:val="center"/>
          </w:tcPr>
          <w:p w:rsidR="001966BC" w:rsidRDefault="001966BC">
            <w:pPr>
              <w:jc w:val="center"/>
              <w:rPr>
                <w:rFonts w:ascii="仿宋_GB2312" w:eastAsia="仿宋_GB2312" w:hAnsi="宋体"/>
                <w:sz w:val="24"/>
              </w:rPr>
            </w:pPr>
            <w:r>
              <w:rPr>
                <w:rFonts w:ascii="仿宋_GB2312" w:eastAsia="仿宋_GB2312" w:hAnsi="宋体" w:hint="eastAsia"/>
                <w:sz w:val="24"/>
              </w:rPr>
              <w:t>同  比（％）</w:t>
            </w:r>
          </w:p>
        </w:tc>
        <w:tc>
          <w:tcPr>
            <w:tcW w:w="1193" w:type="dxa"/>
            <w:shd w:val="clear" w:color="auto" w:fill="FFFFFF"/>
            <w:vAlign w:val="center"/>
          </w:tcPr>
          <w:p w:rsidR="001966BC" w:rsidRDefault="001966BC">
            <w:pPr>
              <w:jc w:val="center"/>
              <w:rPr>
                <w:rFonts w:eastAsia="仿宋_GB2312"/>
                <w:b/>
                <w:szCs w:val="21"/>
              </w:rPr>
            </w:pPr>
            <w:r>
              <w:rPr>
                <w:rFonts w:eastAsia="仿宋_GB2312" w:hint="eastAsia"/>
                <w:b/>
                <w:szCs w:val="21"/>
              </w:rPr>
              <w:t>+11.1</w:t>
            </w:r>
          </w:p>
        </w:tc>
        <w:tc>
          <w:tcPr>
            <w:tcW w:w="1193" w:type="dxa"/>
            <w:shd w:val="clear" w:color="auto" w:fill="FFFFFF"/>
            <w:vAlign w:val="center"/>
          </w:tcPr>
          <w:p w:rsidR="001966BC" w:rsidRDefault="001966BC">
            <w:pPr>
              <w:jc w:val="center"/>
              <w:rPr>
                <w:rFonts w:eastAsia="仿宋_GB2312"/>
                <w:b/>
                <w:szCs w:val="21"/>
              </w:rPr>
            </w:pPr>
            <w:r>
              <w:rPr>
                <w:rFonts w:eastAsia="仿宋_GB2312" w:hint="eastAsia"/>
                <w:b/>
                <w:szCs w:val="21"/>
              </w:rPr>
              <w:t>-36</w:t>
            </w:r>
          </w:p>
        </w:tc>
        <w:tc>
          <w:tcPr>
            <w:tcW w:w="1193" w:type="dxa"/>
            <w:shd w:val="clear" w:color="auto" w:fill="FFFFFF"/>
            <w:vAlign w:val="center"/>
          </w:tcPr>
          <w:p w:rsidR="001966BC" w:rsidRDefault="001966BC">
            <w:pPr>
              <w:jc w:val="center"/>
              <w:rPr>
                <w:rFonts w:eastAsia="仿宋_GB2312"/>
                <w:b/>
                <w:szCs w:val="21"/>
              </w:rPr>
            </w:pPr>
            <w:r>
              <w:rPr>
                <w:rFonts w:eastAsia="仿宋_GB2312" w:hint="eastAsia"/>
                <w:b/>
                <w:szCs w:val="21"/>
              </w:rPr>
              <w:t>-14.3</w:t>
            </w:r>
          </w:p>
        </w:tc>
        <w:tc>
          <w:tcPr>
            <w:tcW w:w="1924" w:type="dxa"/>
            <w:shd w:val="clear" w:color="auto" w:fill="FFFFFF"/>
            <w:vAlign w:val="center"/>
          </w:tcPr>
          <w:p w:rsidR="001966BC" w:rsidRDefault="001966BC">
            <w:pPr>
              <w:jc w:val="center"/>
              <w:rPr>
                <w:rFonts w:eastAsia="仿宋_GB2312"/>
                <w:b/>
                <w:szCs w:val="21"/>
              </w:rPr>
            </w:pPr>
            <w:r>
              <w:rPr>
                <w:rFonts w:eastAsia="仿宋_GB2312" w:hint="eastAsia"/>
                <w:b/>
                <w:szCs w:val="21"/>
              </w:rPr>
              <w:t>+85.8</w:t>
            </w:r>
          </w:p>
        </w:tc>
      </w:tr>
    </w:tbl>
    <w:p w:rsidR="001966BC" w:rsidRDefault="001966BC">
      <w:pPr>
        <w:snapToGrid w:val="0"/>
        <w:rPr>
          <w:rFonts w:ascii="宋体" w:hAnsi="宋体"/>
          <w:sz w:val="18"/>
        </w:rPr>
      </w:pPr>
    </w:p>
    <w:p w:rsidR="001966BC" w:rsidRDefault="001966BC">
      <w:pPr>
        <w:snapToGrid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图一：一般等级及以上事故四项指标对比图</w:t>
      </w:r>
    </w:p>
    <w:p w:rsidR="006C5FFA" w:rsidRDefault="006C5FFA">
      <w:pPr>
        <w:snapToGrid w:val="0"/>
        <w:spacing w:line="360" w:lineRule="auto"/>
        <w:rPr>
          <w:rFonts w:ascii="仿宋_GB2312" w:eastAsia="仿宋_GB2312" w:hAnsi="宋体" w:cs="Arial"/>
          <w:b/>
          <w:sz w:val="32"/>
          <w:szCs w:val="32"/>
        </w:rPr>
      </w:pPr>
      <w:r w:rsidRPr="006C5FFA">
        <w:rPr>
          <w:rFonts w:ascii="宋体" w:hAnsi="宋体"/>
          <w:noProof/>
          <w:sz w:val="28"/>
        </w:rPr>
        <w:drawing>
          <wp:inline distT="0" distB="0" distL="0" distR="0">
            <wp:extent cx="5615940" cy="2365073"/>
            <wp:effectExtent l="19050" t="0" r="22860" b="0"/>
            <wp:docPr id="3"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66BC" w:rsidRDefault="006C5FFA">
      <w:pPr>
        <w:snapToGrid w:val="0"/>
        <w:spacing w:line="360" w:lineRule="auto"/>
        <w:rPr>
          <w:rFonts w:ascii="仿宋_GB2312" w:eastAsia="仿宋_GB2312" w:hAnsi="宋体"/>
          <w:sz w:val="32"/>
          <w:szCs w:val="32"/>
        </w:rPr>
      </w:pPr>
      <w:r>
        <w:rPr>
          <w:rFonts w:ascii="仿宋_GB2312" w:eastAsia="仿宋_GB2312" w:hAnsi="宋体" w:cs="Arial" w:hint="eastAsia"/>
          <w:b/>
          <w:sz w:val="32"/>
          <w:szCs w:val="32"/>
        </w:rPr>
        <w:t xml:space="preserve">    </w:t>
      </w:r>
      <w:r w:rsidR="001966BC">
        <w:rPr>
          <w:rFonts w:ascii="仿宋_GB2312" w:eastAsia="仿宋_GB2312" w:hAnsi="宋体" w:cs="Arial" w:hint="eastAsia"/>
          <w:b/>
          <w:sz w:val="32"/>
          <w:szCs w:val="32"/>
        </w:rPr>
        <w:t>（二）运输船舶一般等级及以上事故四项指标同比“全面上升”。</w:t>
      </w:r>
      <w:r w:rsidR="001966BC">
        <w:rPr>
          <w:rFonts w:ascii="仿宋_GB2312" w:eastAsia="仿宋_GB2312" w:hAnsi="宋体" w:hint="eastAsia"/>
          <w:sz w:val="32"/>
          <w:szCs w:val="32"/>
        </w:rPr>
        <w:t xml:space="preserve"> 分别为事故件数上升36.4%、死亡失踪人数上升37.5%、沉船艘数上升25%、直接经济损失上升166.1%。（详见表二、图二）</w:t>
      </w:r>
    </w:p>
    <w:p w:rsidR="001966BC" w:rsidRDefault="001966BC">
      <w:pPr>
        <w:widowControl/>
        <w:spacing w:before="30" w:line="420" w:lineRule="atLeast"/>
        <w:ind w:left="1" w:firstLine="540"/>
        <w:jc w:val="center"/>
        <w:rPr>
          <w:rFonts w:ascii="仿宋_GB2312" w:eastAsia="仿宋_GB2312" w:hAnsi="宋体" w:cs="Arial"/>
          <w:b/>
          <w:sz w:val="32"/>
          <w:szCs w:val="32"/>
        </w:rPr>
      </w:pPr>
      <w:r>
        <w:rPr>
          <w:rFonts w:ascii="仿宋_GB2312" w:eastAsia="仿宋_GB2312" w:hAnsi="宋体" w:hint="eastAsia"/>
          <w:b/>
          <w:sz w:val="24"/>
          <w:szCs w:val="24"/>
        </w:rPr>
        <w:t>表二：运输船舶</w:t>
      </w:r>
      <w:r>
        <w:rPr>
          <w:rFonts w:ascii="仿宋_GB2312" w:eastAsia="仿宋_GB2312" w:hAnsi="宋体" w:cs="Arial" w:hint="eastAsia"/>
          <w:b/>
          <w:sz w:val="24"/>
          <w:szCs w:val="24"/>
        </w:rPr>
        <w:t>一般等级及以上事故四项指标统计表</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tblPr>
      <w:tblGrid>
        <w:gridCol w:w="1333"/>
        <w:gridCol w:w="1880"/>
        <w:gridCol w:w="1280"/>
        <w:gridCol w:w="1420"/>
        <w:gridCol w:w="1421"/>
        <w:gridCol w:w="1998"/>
      </w:tblGrid>
      <w:tr w:rsidR="001966BC">
        <w:trPr>
          <w:trHeight w:val="454"/>
        </w:trPr>
        <w:tc>
          <w:tcPr>
            <w:tcW w:w="1333" w:type="dxa"/>
            <w:tcBorders>
              <w:top w:val="double" w:sz="4" w:space="0" w:color="auto"/>
              <w:bottom w:val="double" w:sz="4" w:space="0" w:color="auto"/>
            </w:tcBorders>
            <w:shd w:val="clear" w:color="auto" w:fill="FFFFFF"/>
            <w:vAlign w:val="center"/>
          </w:tcPr>
          <w:p w:rsidR="001966BC" w:rsidRDefault="001966BC">
            <w:pPr>
              <w:spacing w:line="360" w:lineRule="auto"/>
              <w:jc w:val="left"/>
              <w:rPr>
                <w:rFonts w:ascii="仿宋_GB2312" w:eastAsia="仿宋_GB2312" w:hAnsi="宋体" w:cs="Arial"/>
                <w:b/>
                <w:sz w:val="32"/>
                <w:szCs w:val="32"/>
              </w:rPr>
            </w:pPr>
          </w:p>
        </w:tc>
        <w:tc>
          <w:tcPr>
            <w:tcW w:w="1880" w:type="dxa"/>
            <w:tcBorders>
              <w:top w:val="double" w:sz="4" w:space="0" w:color="auto"/>
              <w:bottom w:val="double" w:sz="4" w:space="0" w:color="auto"/>
            </w:tcBorders>
            <w:shd w:val="clear" w:color="auto" w:fill="FFFFFF"/>
            <w:vAlign w:val="center"/>
          </w:tcPr>
          <w:p w:rsidR="001966BC" w:rsidRDefault="001966BC">
            <w:pPr>
              <w:jc w:val="center"/>
              <w:rPr>
                <w:rFonts w:ascii="宋体" w:hAnsi="宋体"/>
                <w:bCs/>
                <w:sz w:val="24"/>
                <w:szCs w:val="24"/>
              </w:rPr>
            </w:pPr>
            <w:r>
              <w:rPr>
                <w:rFonts w:ascii="宋体" w:hAnsi="宋体" w:hint="eastAsia"/>
                <w:bCs/>
                <w:sz w:val="24"/>
                <w:szCs w:val="24"/>
              </w:rPr>
              <w:t>统计期</w:t>
            </w:r>
          </w:p>
        </w:tc>
        <w:tc>
          <w:tcPr>
            <w:tcW w:w="1280" w:type="dxa"/>
            <w:tcBorders>
              <w:top w:val="double" w:sz="4" w:space="0" w:color="auto"/>
              <w:bottom w:val="double" w:sz="4" w:space="0" w:color="auto"/>
            </w:tcBorders>
            <w:shd w:val="clear" w:color="auto" w:fill="FFFFFF"/>
            <w:vAlign w:val="center"/>
          </w:tcPr>
          <w:p w:rsidR="001966BC" w:rsidRDefault="001966BC">
            <w:pPr>
              <w:jc w:val="center"/>
              <w:rPr>
                <w:rFonts w:ascii="宋体" w:hAnsi="宋体"/>
                <w:bCs/>
                <w:sz w:val="24"/>
                <w:szCs w:val="24"/>
              </w:rPr>
            </w:pPr>
            <w:r>
              <w:rPr>
                <w:rFonts w:ascii="宋体" w:hAnsi="宋体" w:hint="eastAsia"/>
                <w:bCs/>
                <w:sz w:val="24"/>
                <w:szCs w:val="24"/>
              </w:rPr>
              <w:t>事故件数</w:t>
            </w:r>
          </w:p>
        </w:tc>
        <w:tc>
          <w:tcPr>
            <w:tcW w:w="1420" w:type="dxa"/>
            <w:tcBorders>
              <w:top w:val="double" w:sz="4" w:space="0" w:color="auto"/>
              <w:bottom w:val="double" w:sz="4" w:space="0" w:color="auto"/>
            </w:tcBorders>
            <w:shd w:val="clear" w:color="auto" w:fill="FFFFFF"/>
            <w:vAlign w:val="center"/>
          </w:tcPr>
          <w:p w:rsidR="001966BC" w:rsidRDefault="001966BC">
            <w:pPr>
              <w:jc w:val="center"/>
              <w:rPr>
                <w:rFonts w:ascii="宋体" w:hAnsi="宋体"/>
                <w:bCs/>
                <w:sz w:val="24"/>
                <w:szCs w:val="24"/>
              </w:rPr>
            </w:pPr>
            <w:r>
              <w:rPr>
                <w:rFonts w:ascii="宋体" w:hAnsi="宋体" w:hint="eastAsia"/>
                <w:bCs/>
                <w:sz w:val="24"/>
                <w:szCs w:val="24"/>
              </w:rPr>
              <w:t>死亡失踪</w:t>
            </w:r>
          </w:p>
        </w:tc>
        <w:tc>
          <w:tcPr>
            <w:tcW w:w="1421" w:type="dxa"/>
            <w:tcBorders>
              <w:top w:val="double" w:sz="4" w:space="0" w:color="auto"/>
              <w:bottom w:val="double" w:sz="4" w:space="0" w:color="auto"/>
            </w:tcBorders>
            <w:shd w:val="clear" w:color="auto" w:fill="FFFFFF"/>
            <w:vAlign w:val="center"/>
          </w:tcPr>
          <w:p w:rsidR="001966BC" w:rsidRDefault="001966BC">
            <w:pPr>
              <w:jc w:val="center"/>
              <w:rPr>
                <w:rFonts w:ascii="宋体" w:hAnsi="宋体"/>
                <w:bCs/>
                <w:sz w:val="24"/>
                <w:szCs w:val="24"/>
              </w:rPr>
            </w:pPr>
            <w:r>
              <w:rPr>
                <w:rFonts w:ascii="宋体" w:hAnsi="宋体" w:hint="eastAsia"/>
                <w:bCs/>
                <w:sz w:val="24"/>
                <w:szCs w:val="24"/>
              </w:rPr>
              <w:t>沉船艘数</w:t>
            </w:r>
          </w:p>
        </w:tc>
        <w:tc>
          <w:tcPr>
            <w:tcW w:w="1998" w:type="dxa"/>
            <w:tcBorders>
              <w:top w:val="double" w:sz="4" w:space="0" w:color="auto"/>
              <w:bottom w:val="double" w:sz="4" w:space="0" w:color="auto"/>
            </w:tcBorders>
            <w:shd w:val="clear" w:color="auto" w:fill="FFFFFF"/>
            <w:vAlign w:val="center"/>
          </w:tcPr>
          <w:p w:rsidR="001966BC" w:rsidRDefault="001966BC">
            <w:pPr>
              <w:jc w:val="center"/>
              <w:rPr>
                <w:rFonts w:ascii="宋体" w:hAnsi="宋体"/>
                <w:bCs/>
                <w:sz w:val="24"/>
                <w:szCs w:val="24"/>
              </w:rPr>
            </w:pPr>
            <w:r>
              <w:rPr>
                <w:rFonts w:ascii="宋体" w:hAnsi="宋体" w:hint="eastAsia"/>
                <w:bCs/>
                <w:sz w:val="24"/>
                <w:szCs w:val="24"/>
              </w:rPr>
              <w:t>经济损失(万元)</w:t>
            </w:r>
          </w:p>
        </w:tc>
      </w:tr>
      <w:tr w:rsidR="001966BC">
        <w:trPr>
          <w:trHeight w:val="454"/>
        </w:trPr>
        <w:tc>
          <w:tcPr>
            <w:tcW w:w="1333" w:type="dxa"/>
            <w:vMerge w:val="restart"/>
            <w:shd w:val="clear" w:color="auto" w:fill="FFFFFF"/>
            <w:vAlign w:val="center"/>
          </w:tcPr>
          <w:p w:rsidR="001966BC" w:rsidRDefault="001966BC">
            <w:pPr>
              <w:spacing w:line="360" w:lineRule="auto"/>
              <w:jc w:val="left"/>
              <w:rPr>
                <w:rFonts w:ascii="仿宋_GB2312" w:eastAsia="仿宋_GB2312" w:hAnsi="宋体" w:cs="Arial"/>
                <w:sz w:val="24"/>
                <w:szCs w:val="24"/>
              </w:rPr>
            </w:pPr>
            <w:r>
              <w:rPr>
                <w:rFonts w:ascii="仿宋_GB2312" w:eastAsia="仿宋_GB2312" w:hAnsi="宋体" w:cs="Arial" w:hint="eastAsia"/>
                <w:sz w:val="24"/>
                <w:szCs w:val="24"/>
              </w:rPr>
              <w:t>运输船舶事故</w:t>
            </w:r>
          </w:p>
        </w:tc>
        <w:tc>
          <w:tcPr>
            <w:tcW w:w="1880" w:type="dxa"/>
            <w:tcBorders>
              <w:top w:val="double" w:sz="4" w:space="0" w:color="auto"/>
            </w:tcBorders>
            <w:shd w:val="clear" w:color="auto" w:fill="FFFFFF"/>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cs="Arial" w:hint="eastAsia"/>
                <w:szCs w:val="21"/>
              </w:rPr>
              <w:t>2019年第三季度</w:t>
            </w:r>
          </w:p>
        </w:tc>
        <w:tc>
          <w:tcPr>
            <w:tcW w:w="1280" w:type="dxa"/>
            <w:tcBorders>
              <w:top w:val="double" w:sz="4" w:space="0" w:color="auto"/>
            </w:tcBorders>
            <w:shd w:val="clear" w:color="auto" w:fill="FFFFFF"/>
            <w:vAlign w:val="center"/>
          </w:tcPr>
          <w:p w:rsidR="001966BC" w:rsidRDefault="001966BC">
            <w:pPr>
              <w:jc w:val="center"/>
              <w:rPr>
                <w:rFonts w:eastAsia="仿宋_GB2312"/>
                <w:szCs w:val="21"/>
              </w:rPr>
            </w:pPr>
            <w:r>
              <w:rPr>
                <w:rFonts w:eastAsia="仿宋_GB2312" w:hint="eastAsia"/>
                <w:szCs w:val="21"/>
              </w:rPr>
              <w:t>7.5</w:t>
            </w:r>
          </w:p>
        </w:tc>
        <w:tc>
          <w:tcPr>
            <w:tcW w:w="1420" w:type="dxa"/>
            <w:tcBorders>
              <w:top w:val="double" w:sz="4" w:space="0" w:color="auto"/>
            </w:tcBorders>
            <w:shd w:val="clear" w:color="auto" w:fill="FFFFFF"/>
            <w:vAlign w:val="center"/>
          </w:tcPr>
          <w:p w:rsidR="001966BC" w:rsidRDefault="001966BC">
            <w:pPr>
              <w:jc w:val="center"/>
              <w:rPr>
                <w:rFonts w:eastAsia="仿宋_GB2312"/>
                <w:szCs w:val="21"/>
              </w:rPr>
            </w:pPr>
            <w:r>
              <w:rPr>
                <w:rFonts w:eastAsia="仿宋_GB2312" w:hint="eastAsia"/>
                <w:szCs w:val="21"/>
              </w:rPr>
              <w:t>11</w:t>
            </w:r>
          </w:p>
        </w:tc>
        <w:tc>
          <w:tcPr>
            <w:tcW w:w="1421" w:type="dxa"/>
            <w:tcBorders>
              <w:top w:val="double" w:sz="4" w:space="0" w:color="auto"/>
            </w:tcBorders>
            <w:shd w:val="clear" w:color="auto" w:fill="FFFFFF"/>
            <w:vAlign w:val="center"/>
          </w:tcPr>
          <w:p w:rsidR="001966BC" w:rsidRDefault="001966BC">
            <w:pPr>
              <w:jc w:val="center"/>
              <w:rPr>
                <w:rFonts w:eastAsia="仿宋_GB2312"/>
                <w:szCs w:val="21"/>
              </w:rPr>
            </w:pPr>
            <w:r>
              <w:rPr>
                <w:rFonts w:eastAsia="仿宋_GB2312" w:hint="eastAsia"/>
                <w:szCs w:val="21"/>
              </w:rPr>
              <w:t>5</w:t>
            </w:r>
          </w:p>
        </w:tc>
        <w:tc>
          <w:tcPr>
            <w:tcW w:w="1998" w:type="dxa"/>
            <w:tcBorders>
              <w:top w:val="double" w:sz="4" w:space="0" w:color="auto"/>
            </w:tcBorders>
            <w:shd w:val="clear" w:color="auto" w:fill="FFFFFF"/>
            <w:vAlign w:val="center"/>
          </w:tcPr>
          <w:p w:rsidR="001966BC" w:rsidRDefault="001966BC">
            <w:pPr>
              <w:jc w:val="center"/>
              <w:rPr>
                <w:rFonts w:eastAsia="仿宋_GB2312"/>
                <w:szCs w:val="21"/>
              </w:rPr>
            </w:pPr>
            <w:r>
              <w:rPr>
                <w:rFonts w:eastAsia="仿宋_GB2312" w:hint="eastAsia"/>
                <w:szCs w:val="21"/>
              </w:rPr>
              <w:t>2225</w:t>
            </w:r>
          </w:p>
        </w:tc>
      </w:tr>
      <w:tr w:rsidR="001966BC">
        <w:trPr>
          <w:trHeight w:val="454"/>
        </w:trPr>
        <w:tc>
          <w:tcPr>
            <w:tcW w:w="1333" w:type="dxa"/>
            <w:vMerge/>
            <w:shd w:val="clear" w:color="auto" w:fill="FFFFFF"/>
            <w:vAlign w:val="center"/>
          </w:tcPr>
          <w:p w:rsidR="001966BC" w:rsidRDefault="001966BC">
            <w:pPr>
              <w:spacing w:line="360" w:lineRule="auto"/>
              <w:jc w:val="left"/>
              <w:rPr>
                <w:rFonts w:ascii="仿宋_GB2312" w:eastAsia="仿宋_GB2312" w:hAnsi="宋体" w:cs="Arial"/>
                <w:sz w:val="32"/>
                <w:szCs w:val="32"/>
              </w:rPr>
            </w:pPr>
          </w:p>
        </w:tc>
        <w:tc>
          <w:tcPr>
            <w:tcW w:w="1880" w:type="dxa"/>
            <w:shd w:val="clear" w:color="auto" w:fill="FFFFFF"/>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cs="Arial" w:hint="eastAsia"/>
                <w:szCs w:val="21"/>
              </w:rPr>
              <w:t>2018年第三季度</w:t>
            </w:r>
          </w:p>
        </w:tc>
        <w:tc>
          <w:tcPr>
            <w:tcW w:w="1280" w:type="dxa"/>
            <w:shd w:val="clear" w:color="auto" w:fill="FFFFFF"/>
            <w:vAlign w:val="center"/>
          </w:tcPr>
          <w:p w:rsidR="001966BC" w:rsidRDefault="001966BC">
            <w:pPr>
              <w:jc w:val="center"/>
              <w:rPr>
                <w:rFonts w:eastAsia="仿宋_GB2312"/>
                <w:szCs w:val="21"/>
              </w:rPr>
            </w:pPr>
            <w:r>
              <w:rPr>
                <w:rFonts w:eastAsia="仿宋_GB2312" w:hint="eastAsia"/>
                <w:szCs w:val="21"/>
              </w:rPr>
              <w:t>5.5</w:t>
            </w:r>
          </w:p>
        </w:tc>
        <w:tc>
          <w:tcPr>
            <w:tcW w:w="1420" w:type="dxa"/>
            <w:shd w:val="clear" w:color="auto" w:fill="FFFFFF"/>
            <w:vAlign w:val="center"/>
          </w:tcPr>
          <w:p w:rsidR="001966BC" w:rsidRDefault="001966BC">
            <w:pPr>
              <w:jc w:val="center"/>
              <w:rPr>
                <w:rFonts w:eastAsia="仿宋_GB2312"/>
                <w:szCs w:val="21"/>
              </w:rPr>
            </w:pPr>
            <w:r>
              <w:rPr>
                <w:rFonts w:eastAsia="仿宋_GB2312" w:hint="eastAsia"/>
                <w:szCs w:val="21"/>
              </w:rPr>
              <w:t>8</w:t>
            </w:r>
          </w:p>
        </w:tc>
        <w:tc>
          <w:tcPr>
            <w:tcW w:w="1421" w:type="dxa"/>
            <w:shd w:val="clear" w:color="auto" w:fill="FFFFFF"/>
            <w:vAlign w:val="center"/>
          </w:tcPr>
          <w:p w:rsidR="001966BC" w:rsidRDefault="001966BC">
            <w:pPr>
              <w:jc w:val="center"/>
              <w:rPr>
                <w:rFonts w:eastAsia="仿宋_GB2312"/>
                <w:szCs w:val="21"/>
              </w:rPr>
            </w:pPr>
            <w:r>
              <w:rPr>
                <w:rFonts w:eastAsia="仿宋_GB2312" w:hint="eastAsia"/>
                <w:szCs w:val="21"/>
              </w:rPr>
              <w:t>4</w:t>
            </w:r>
          </w:p>
        </w:tc>
        <w:tc>
          <w:tcPr>
            <w:tcW w:w="1998" w:type="dxa"/>
            <w:shd w:val="clear" w:color="auto" w:fill="FFFFFF"/>
            <w:vAlign w:val="center"/>
          </w:tcPr>
          <w:p w:rsidR="001966BC" w:rsidRDefault="001966BC">
            <w:pPr>
              <w:jc w:val="center"/>
              <w:rPr>
                <w:rFonts w:eastAsia="仿宋_GB2312"/>
                <w:szCs w:val="21"/>
              </w:rPr>
            </w:pPr>
            <w:r>
              <w:rPr>
                <w:rFonts w:eastAsia="仿宋_GB2312" w:hint="eastAsia"/>
                <w:szCs w:val="21"/>
              </w:rPr>
              <w:t>836</w:t>
            </w:r>
          </w:p>
        </w:tc>
      </w:tr>
      <w:tr w:rsidR="001966BC">
        <w:trPr>
          <w:trHeight w:val="454"/>
        </w:trPr>
        <w:tc>
          <w:tcPr>
            <w:tcW w:w="1333" w:type="dxa"/>
            <w:vMerge/>
            <w:tcBorders>
              <w:bottom w:val="double" w:sz="4" w:space="0" w:color="auto"/>
            </w:tcBorders>
            <w:shd w:val="clear" w:color="auto" w:fill="FFFFFF"/>
            <w:vAlign w:val="center"/>
          </w:tcPr>
          <w:p w:rsidR="001966BC" w:rsidRDefault="001966BC">
            <w:pPr>
              <w:spacing w:line="360" w:lineRule="auto"/>
              <w:jc w:val="left"/>
              <w:rPr>
                <w:rFonts w:ascii="仿宋_GB2312" w:eastAsia="仿宋_GB2312" w:hAnsi="宋体" w:cs="Arial"/>
                <w:sz w:val="32"/>
                <w:szCs w:val="32"/>
              </w:rPr>
            </w:pPr>
          </w:p>
        </w:tc>
        <w:tc>
          <w:tcPr>
            <w:tcW w:w="1880" w:type="dxa"/>
            <w:tcBorders>
              <w:bottom w:val="double" w:sz="4" w:space="0" w:color="auto"/>
            </w:tcBorders>
            <w:shd w:val="clear" w:color="auto" w:fill="FFFFFF"/>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hint="eastAsia"/>
                <w:sz w:val="24"/>
              </w:rPr>
              <w:t>同  比（％）</w:t>
            </w:r>
          </w:p>
        </w:tc>
        <w:tc>
          <w:tcPr>
            <w:tcW w:w="1280" w:type="dxa"/>
            <w:tcBorders>
              <w:bottom w:val="double" w:sz="4" w:space="0" w:color="auto"/>
            </w:tcBorders>
            <w:shd w:val="clear" w:color="auto" w:fill="FFFFFF"/>
            <w:vAlign w:val="center"/>
          </w:tcPr>
          <w:p w:rsidR="001966BC" w:rsidRDefault="001966BC">
            <w:pPr>
              <w:jc w:val="center"/>
              <w:rPr>
                <w:rFonts w:eastAsia="仿宋_GB2312"/>
                <w:b/>
                <w:szCs w:val="21"/>
              </w:rPr>
            </w:pPr>
            <w:r>
              <w:rPr>
                <w:rFonts w:eastAsia="仿宋_GB2312" w:hint="eastAsia"/>
                <w:b/>
                <w:szCs w:val="21"/>
              </w:rPr>
              <w:t>+36.4</w:t>
            </w:r>
          </w:p>
        </w:tc>
        <w:tc>
          <w:tcPr>
            <w:tcW w:w="1420" w:type="dxa"/>
            <w:tcBorders>
              <w:bottom w:val="double" w:sz="4" w:space="0" w:color="auto"/>
            </w:tcBorders>
            <w:shd w:val="clear" w:color="auto" w:fill="FFFFFF"/>
            <w:vAlign w:val="center"/>
          </w:tcPr>
          <w:p w:rsidR="001966BC" w:rsidRDefault="001966BC">
            <w:pPr>
              <w:jc w:val="center"/>
              <w:rPr>
                <w:rFonts w:eastAsia="仿宋_GB2312"/>
                <w:b/>
                <w:szCs w:val="21"/>
              </w:rPr>
            </w:pPr>
            <w:r>
              <w:rPr>
                <w:rFonts w:eastAsia="仿宋_GB2312" w:hint="eastAsia"/>
                <w:b/>
                <w:szCs w:val="21"/>
              </w:rPr>
              <w:t>+37.5</w:t>
            </w:r>
          </w:p>
        </w:tc>
        <w:tc>
          <w:tcPr>
            <w:tcW w:w="1421" w:type="dxa"/>
            <w:tcBorders>
              <w:bottom w:val="double" w:sz="4" w:space="0" w:color="auto"/>
            </w:tcBorders>
            <w:shd w:val="clear" w:color="auto" w:fill="FFFFFF"/>
            <w:vAlign w:val="center"/>
          </w:tcPr>
          <w:p w:rsidR="001966BC" w:rsidRDefault="001966BC">
            <w:pPr>
              <w:jc w:val="center"/>
              <w:rPr>
                <w:rFonts w:eastAsia="仿宋_GB2312"/>
                <w:b/>
                <w:szCs w:val="21"/>
              </w:rPr>
            </w:pPr>
            <w:r>
              <w:rPr>
                <w:rFonts w:eastAsia="仿宋_GB2312" w:hint="eastAsia"/>
                <w:b/>
                <w:szCs w:val="21"/>
              </w:rPr>
              <w:t>+25</w:t>
            </w:r>
          </w:p>
        </w:tc>
        <w:tc>
          <w:tcPr>
            <w:tcW w:w="1998" w:type="dxa"/>
            <w:tcBorders>
              <w:bottom w:val="double" w:sz="4" w:space="0" w:color="auto"/>
            </w:tcBorders>
            <w:shd w:val="clear" w:color="auto" w:fill="FFFFFF"/>
            <w:vAlign w:val="center"/>
          </w:tcPr>
          <w:p w:rsidR="001966BC" w:rsidRDefault="001966BC">
            <w:pPr>
              <w:jc w:val="center"/>
              <w:rPr>
                <w:rFonts w:eastAsia="仿宋_GB2312"/>
                <w:b/>
                <w:szCs w:val="21"/>
              </w:rPr>
            </w:pPr>
            <w:r>
              <w:rPr>
                <w:rFonts w:eastAsia="仿宋_GB2312" w:hint="eastAsia"/>
                <w:b/>
                <w:szCs w:val="21"/>
              </w:rPr>
              <w:t>+166.1</w:t>
            </w:r>
          </w:p>
        </w:tc>
      </w:tr>
    </w:tbl>
    <w:p w:rsidR="001966BC" w:rsidRDefault="001966BC">
      <w:pPr>
        <w:jc w:val="center"/>
        <w:rPr>
          <w:rFonts w:ascii="宋体" w:hAnsi="宋体"/>
          <w:sz w:val="24"/>
          <w:szCs w:val="24"/>
        </w:rPr>
      </w:pPr>
      <w:r>
        <w:rPr>
          <w:rFonts w:ascii="仿宋_GB2312" w:eastAsia="仿宋_GB2312" w:hAnsi="宋体" w:hint="eastAsia"/>
          <w:b/>
          <w:sz w:val="24"/>
          <w:szCs w:val="24"/>
        </w:rPr>
        <w:t>图二：运输船舶一般等级及以上事故四项指标对比图</w:t>
      </w:r>
    </w:p>
    <w:p w:rsidR="006C5FFA" w:rsidRDefault="006C5FFA">
      <w:pPr>
        <w:rPr>
          <w:rFonts w:ascii="宋体" w:hAnsi="宋体"/>
          <w:sz w:val="28"/>
        </w:rPr>
      </w:pPr>
      <w:r w:rsidRPr="006C5FFA">
        <w:rPr>
          <w:rFonts w:ascii="宋体" w:hAnsi="宋体"/>
          <w:noProof/>
          <w:sz w:val="28"/>
        </w:rPr>
        <w:lastRenderedPageBreak/>
        <w:drawing>
          <wp:inline distT="0" distB="0" distL="0" distR="0">
            <wp:extent cx="5615940" cy="2365073"/>
            <wp:effectExtent l="19050" t="0" r="22860" b="0"/>
            <wp:docPr id="12"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966BC">
        <w:rPr>
          <w:rFonts w:ascii="宋体" w:hAnsi="宋体" w:hint="eastAsia"/>
          <w:sz w:val="28"/>
        </w:rPr>
        <w:t xml:space="preserve">    </w:t>
      </w:r>
    </w:p>
    <w:p w:rsidR="001966BC" w:rsidRDefault="007F4F15">
      <w:pPr>
        <w:rPr>
          <w:rFonts w:ascii="仿宋_GB2312" w:eastAsia="仿宋_GB2312" w:hAnsi="宋体"/>
          <w:sz w:val="32"/>
          <w:szCs w:val="32"/>
        </w:rPr>
      </w:pPr>
      <w:r>
        <w:rPr>
          <w:rFonts w:ascii="仿宋_GB2312" w:eastAsia="仿宋_GB2312" w:hAnsi="宋体" w:hint="eastAsia"/>
          <w:b/>
          <w:sz w:val="32"/>
          <w:szCs w:val="32"/>
        </w:rPr>
        <w:t xml:space="preserve">    </w:t>
      </w:r>
      <w:r w:rsidR="001966BC">
        <w:rPr>
          <w:rFonts w:ascii="仿宋_GB2312" w:eastAsia="仿宋_GB2312" w:hAnsi="宋体" w:hint="eastAsia"/>
          <w:b/>
          <w:sz w:val="32"/>
          <w:szCs w:val="32"/>
        </w:rPr>
        <w:t>（三）非运输船舶一般等级及以上事故四项指标同比“全面下降”</w:t>
      </w:r>
      <w:r w:rsidR="001966BC">
        <w:rPr>
          <w:rFonts w:ascii="仿宋_GB2312" w:eastAsia="仿宋_GB2312" w:hAnsi="宋体" w:hint="eastAsia"/>
          <w:sz w:val="32"/>
          <w:szCs w:val="32"/>
        </w:rPr>
        <w:t>。分别为事故件数2.5件、同比下降28.6%；死亡失踪人数5人、同比下降70.6%；沉船1艘、同比下降66.7%；直接经济损失90万元、同比下降78%。（详见表三）</w:t>
      </w:r>
    </w:p>
    <w:p w:rsidR="001966BC" w:rsidRDefault="001966BC">
      <w:pPr>
        <w:widowControl/>
        <w:spacing w:before="30" w:line="420" w:lineRule="atLeast"/>
        <w:ind w:left="1" w:firstLine="540"/>
        <w:jc w:val="center"/>
        <w:rPr>
          <w:rFonts w:ascii="仿宋_GB2312" w:eastAsia="仿宋_GB2312" w:hAnsi="宋体"/>
          <w:sz w:val="32"/>
          <w:szCs w:val="32"/>
        </w:rPr>
      </w:pPr>
      <w:r>
        <w:rPr>
          <w:rFonts w:ascii="仿宋_GB2312" w:eastAsia="仿宋_GB2312" w:hAnsi="宋体" w:hint="eastAsia"/>
          <w:b/>
          <w:sz w:val="24"/>
          <w:szCs w:val="24"/>
        </w:rPr>
        <w:t>表三：非运输船舶</w:t>
      </w:r>
      <w:r>
        <w:rPr>
          <w:rFonts w:ascii="仿宋_GB2312" w:eastAsia="仿宋_GB2312" w:hAnsi="宋体" w:cs="Arial" w:hint="eastAsia"/>
          <w:b/>
          <w:sz w:val="24"/>
          <w:szCs w:val="24"/>
        </w:rPr>
        <w:t>一般等级及以上事故四项指标统计表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shd w:val="clear" w:color="auto" w:fill="D6E3BC"/>
        <w:tblLayout w:type="fixed"/>
        <w:tblCellMar>
          <w:left w:w="0" w:type="dxa"/>
          <w:right w:w="0" w:type="dxa"/>
        </w:tblCellMar>
        <w:tblLook w:val="0000"/>
      </w:tblPr>
      <w:tblGrid>
        <w:gridCol w:w="1049"/>
        <w:gridCol w:w="1832"/>
        <w:gridCol w:w="1318"/>
        <w:gridCol w:w="1179"/>
        <w:gridCol w:w="1366"/>
        <w:gridCol w:w="2004"/>
      </w:tblGrid>
      <w:tr w:rsidR="001966BC">
        <w:trPr>
          <w:trHeight w:val="454"/>
          <w:jc w:val="center"/>
        </w:trPr>
        <w:tc>
          <w:tcPr>
            <w:tcW w:w="1049" w:type="dxa"/>
            <w:shd w:val="clear" w:color="auto" w:fill="D6E3BC"/>
            <w:vAlign w:val="center"/>
          </w:tcPr>
          <w:p w:rsidR="001966BC" w:rsidRDefault="001966BC">
            <w:pPr>
              <w:jc w:val="center"/>
              <w:rPr>
                <w:rFonts w:ascii="仿宋_GB2312" w:eastAsia="仿宋_GB2312" w:hAnsi="宋体"/>
                <w:b/>
                <w:sz w:val="24"/>
                <w:szCs w:val="24"/>
              </w:rPr>
            </w:pPr>
          </w:p>
        </w:tc>
        <w:tc>
          <w:tcPr>
            <w:tcW w:w="1832" w:type="dxa"/>
            <w:shd w:val="clear" w:color="auto" w:fill="D6E3BC"/>
            <w:vAlign w:val="center"/>
          </w:tcPr>
          <w:p w:rsidR="001966BC" w:rsidRDefault="001966BC">
            <w:pPr>
              <w:jc w:val="center"/>
              <w:rPr>
                <w:rFonts w:ascii="仿宋_GB2312" w:eastAsia="仿宋_GB2312" w:hAnsi="宋体"/>
                <w:sz w:val="24"/>
                <w:szCs w:val="24"/>
              </w:rPr>
            </w:pPr>
            <w:r>
              <w:rPr>
                <w:rFonts w:ascii="仿宋_GB2312" w:eastAsia="仿宋_GB2312" w:hAnsi="宋体" w:hint="eastAsia"/>
                <w:sz w:val="24"/>
                <w:szCs w:val="24"/>
              </w:rPr>
              <w:t>统计期</w:t>
            </w:r>
          </w:p>
        </w:tc>
        <w:tc>
          <w:tcPr>
            <w:tcW w:w="1318" w:type="dxa"/>
            <w:shd w:val="clear" w:color="auto" w:fill="D6E3BC"/>
            <w:vAlign w:val="center"/>
          </w:tcPr>
          <w:p w:rsidR="001966BC" w:rsidRDefault="001966BC">
            <w:pPr>
              <w:jc w:val="center"/>
              <w:rPr>
                <w:rFonts w:ascii="仿宋_GB2312" w:eastAsia="仿宋_GB2312" w:hAnsi="宋体"/>
                <w:sz w:val="24"/>
                <w:szCs w:val="24"/>
              </w:rPr>
            </w:pPr>
            <w:r>
              <w:rPr>
                <w:rFonts w:ascii="仿宋_GB2312" w:eastAsia="仿宋_GB2312" w:hAnsi="宋体" w:hint="eastAsia"/>
                <w:sz w:val="24"/>
                <w:szCs w:val="24"/>
              </w:rPr>
              <w:t>事故件数</w:t>
            </w:r>
          </w:p>
        </w:tc>
        <w:tc>
          <w:tcPr>
            <w:tcW w:w="1179" w:type="dxa"/>
            <w:shd w:val="clear" w:color="auto" w:fill="D6E3BC"/>
            <w:vAlign w:val="center"/>
          </w:tcPr>
          <w:p w:rsidR="001966BC" w:rsidRDefault="001966BC">
            <w:pPr>
              <w:jc w:val="center"/>
              <w:rPr>
                <w:rFonts w:ascii="仿宋_GB2312" w:eastAsia="仿宋_GB2312" w:hAnsi="宋体"/>
                <w:sz w:val="24"/>
                <w:szCs w:val="24"/>
              </w:rPr>
            </w:pPr>
            <w:r>
              <w:rPr>
                <w:rFonts w:ascii="仿宋_GB2312" w:eastAsia="仿宋_GB2312" w:hAnsi="宋体" w:hint="eastAsia"/>
                <w:sz w:val="24"/>
                <w:szCs w:val="24"/>
              </w:rPr>
              <w:t>死亡失踪</w:t>
            </w:r>
          </w:p>
        </w:tc>
        <w:tc>
          <w:tcPr>
            <w:tcW w:w="1366" w:type="dxa"/>
            <w:shd w:val="clear" w:color="auto" w:fill="D6E3BC"/>
            <w:vAlign w:val="center"/>
          </w:tcPr>
          <w:p w:rsidR="001966BC" w:rsidRDefault="001966BC">
            <w:pPr>
              <w:jc w:val="center"/>
              <w:rPr>
                <w:rFonts w:ascii="仿宋_GB2312" w:eastAsia="仿宋_GB2312" w:hAnsi="宋体"/>
                <w:sz w:val="24"/>
                <w:szCs w:val="24"/>
              </w:rPr>
            </w:pPr>
            <w:r>
              <w:rPr>
                <w:rFonts w:ascii="仿宋_GB2312" w:eastAsia="仿宋_GB2312" w:hAnsi="宋体" w:hint="eastAsia"/>
                <w:sz w:val="24"/>
                <w:szCs w:val="24"/>
              </w:rPr>
              <w:t>沉船艘数</w:t>
            </w:r>
          </w:p>
        </w:tc>
        <w:tc>
          <w:tcPr>
            <w:tcW w:w="2004" w:type="dxa"/>
            <w:shd w:val="clear" w:color="auto" w:fill="D6E3BC"/>
            <w:vAlign w:val="center"/>
          </w:tcPr>
          <w:p w:rsidR="001966BC" w:rsidRDefault="001966BC">
            <w:pPr>
              <w:jc w:val="center"/>
              <w:rPr>
                <w:rFonts w:ascii="仿宋_GB2312" w:eastAsia="仿宋_GB2312" w:hAnsi="宋体"/>
                <w:sz w:val="24"/>
                <w:szCs w:val="24"/>
              </w:rPr>
            </w:pPr>
            <w:r>
              <w:rPr>
                <w:rFonts w:ascii="仿宋_GB2312" w:eastAsia="仿宋_GB2312" w:hAnsi="宋体" w:hint="eastAsia"/>
                <w:sz w:val="24"/>
                <w:szCs w:val="24"/>
              </w:rPr>
              <w:t>经济损失(万元)</w:t>
            </w:r>
          </w:p>
        </w:tc>
      </w:tr>
      <w:tr w:rsidR="001966BC">
        <w:trPr>
          <w:trHeight w:val="454"/>
          <w:jc w:val="center"/>
        </w:trPr>
        <w:tc>
          <w:tcPr>
            <w:tcW w:w="1049" w:type="dxa"/>
            <w:vMerge w:val="restart"/>
            <w:shd w:val="clear" w:color="auto" w:fill="D6E3BC"/>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非运输</w:t>
            </w:r>
          </w:p>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船事故</w:t>
            </w:r>
          </w:p>
        </w:tc>
        <w:tc>
          <w:tcPr>
            <w:tcW w:w="1832" w:type="dxa"/>
            <w:shd w:val="clear" w:color="auto" w:fill="D6E3BC"/>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cs="Arial" w:hint="eastAsia"/>
                <w:szCs w:val="21"/>
              </w:rPr>
              <w:t>2019年第三季度</w:t>
            </w:r>
          </w:p>
        </w:tc>
        <w:tc>
          <w:tcPr>
            <w:tcW w:w="1318" w:type="dxa"/>
            <w:shd w:val="clear" w:color="auto" w:fill="D6E3BC"/>
            <w:vAlign w:val="center"/>
          </w:tcPr>
          <w:p w:rsidR="001966BC" w:rsidRDefault="001966BC">
            <w:pPr>
              <w:jc w:val="center"/>
              <w:rPr>
                <w:rFonts w:eastAsia="仿宋_GB2312"/>
                <w:szCs w:val="21"/>
              </w:rPr>
            </w:pPr>
            <w:r>
              <w:rPr>
                <w:rFonts w:eastAsia="仿宋_GB2312" w:hint="eastAsia"/>
                <w:szCs w:val="21"/>
              </w:rPr>
              <w:t>2.5</w:t>
            </w:r>
          </w:p>
        </w:tc>
        <w:tc>
          <w:tcPr>
            <w:tcW w:w="1179" w:type="dxa"/>
            <w:shd w:val="clear" w:color="auto" w:fill="D6E3BC"/>
            <w:vAlign w:val="center"/>
          </w:tcPr>
          <w:p w:rsidR="001966BC" w:rsidRDefault="001966BC">
            <w:pPr>
              <w:jc w:val="center"/>
              <w:rPr>
                <w:rFonts w:eastAsia="仿宋_GB2312"/>
                <w:szCs w:val="21"/>
              </w:rPr>
            </w:pPr>
            <w:r>
              <w:rPr>
                <w:rFonts w:eastAsia="仿宋_GB2312" w:hint="eastAsia"/>
                <w:szCs w:val="21"/>
              </w:rPr>
              <w:t>5</w:t>
            </w:r>
          </w:p>
        </w:tc>
        <w:tc>
          <w:tcPr>
            <w:tcW w:w="1366" w:type="dxa"/>
            <w:shd w:val="clear" w:color="auto" w:fill="D6E3BC"/>
            <w:vAlign w:val="center"/>
          </w:tcPr>
          <w:p w:rsidR="001966BC" w:rsidRDefault="001966BC">
            <w:pPr>
              <w:jc w:val="center"/>
              <w:rPr>
                <w:rFonts w:eastAsia="仿宋_GB2312"/>
                <w:szCs w:val="21"/>
              </w:rPr>
            </w:pPr>
            <w:r>
              <w:rPr>
                <w:rFonts w:eastAsia="仿宋_GB2312" w:hint="eastAsia"/>
                <w:szCs w:val="21"/>
              </w:rPr>
              <w:t>1</w:t>
            </w:r>
          </w:p>
        </w:tc>
        <w:tc>
          <w:tcPr>
            <w:tcW w:w="2004" w:type="dxa"/>
            <w:shd w:val="clear" w:color="auto" w:fill="D6E3BC"/>
            <w:vAlign w:val="center"/>
          </w:tcPr>
          <w:p w:rsidR="001966BC" w:rsidRDefault="001966BC">
            <w:pPr>
              <w:jc w:val="center"/>
              <w:rPr>
                <w:rFonts w:eastAsia="仿宋_GB2312"/>
                <w:szCs w:val="21"/>
              </w:rPr>
            </w:pPr>
            <w:r>
              <w:rPr>
                <w:rFonts w:eastAsia="仿宋_GB2312" w:hint="eastAsia"/>
                <w:szCs w:val="21"/>
              </w:rPr>
              <w:t>90</w:t>
            </w:r>
          </w:p>
        </w:tc>
      </w:tr>
      <w:tr w:rsidR="001966BC">
        <w:trPr>
          <w:trHeight w:val="454"/>
          <w:jc w:val="center"/>
        </w:trPr>
        <w:tc>
          <w:tcPr>
            <w:tcW w:w="1049" w:type="dxa"/>
            <w:vMerge/>
            <w:shd w:val="clear" w:color="auto" w:fill="D6E3BC"/>
            <w:vAlign w:val="center"/>
          </w:tcPr>
          <w:p w:rsidR="001966BC" w:rsidRDefault="001966BC">
            <w:pPr>
              <w:jc w:val="center"/>
              <w:rPr>
                <w:rFonts w:ascii="仿宋_GB2312" w:eastAsia="仿宋_GB2312" w:hAnsi="宋体"/>
                <w:b/>
                <w:sz w:val="24"/>
                <w:szCs w:val="24"/>
              </w:rPr>
            </w:pPr>
          </w:p>
        </w:tc>
        <w:tc>
          <w:tcPr>
            <w:tcW w:w="1832" w:type="dxa"/>
            <w:shd w:val="clear" w:color="auto" w:fill="D6E3BC"/>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cs="Arial" w:hint="eastAsia"/>
                <w:szCs w:val="21"/>
              </w:rPr>
              <w:t>2018年第三季度</w:t>
            </w:r>
          </w:p>
        </w:tc>
        <w:tc>
          <w:tcPr>
            <w:tcW w:w="1318" w:type="dxa"/>
            <w:shd w:val="clear" w:color="auto" w:fill="D6E3BC"/>
            <w:vAlign w:val="center"/>
          </w:tcPr>
          <w:p w:rsidR="001966BC" w:rsidRDefault="001966BC">
            <w:pPr>
              <w:jc w:val="center"/>
              <w:rPr>
                <w:rFonts w:eastAsia="仿宋_GB2312"/>
                <w:szCs w:val="21"/>
              </w:rPr>
            </w:pPr>
            <w:r>
              <w:rPr>
                <w:rFonts w:eastAsia="仿宋_GB2312" w:hint="eastAsia"/>
                <w:szCs w:val="21"/>
              </w:rPr>
              <w:t>3.5</w:t>
            </w:r>
          </w:p>
        </w:tc>
        <w:tc>
          <w:tcPr>
            <w:tcW w:w="1179" w:type="dxa"/>
            <w:shd w:val="clear" w:color="auto" w:fill="D6E3BC"/>
            <w:vAlign w:val="center"/>
          </w:tcPr>
          <w:p w:rsidR="001966BC" w:rsidRDefault="001966BC">
            <w:pPr>
              <w:jc w:val="center"/>
              <w:rPr>
                <w:rFonts w:eastAsia="仿宋_GB2312"/>
                <w:szCs w:val="21"/>
              </w:rPr>
            </w:pPr>
            <w:r>
              <w:rPr>
                <w:rFonts w:eastAsia="仿宋_GB2312" w:hint="eastAsia"/>
                <w:szCs w:val="21"/>
              </w:rPr>
              <w:t>17</w:t>
            </w:r>
          </w:p>
        </w:tc>
        <w:tc>
          <w:tcPr>
            <w:tcW w:w="1366" w:type="dxa"/>
            <w:shd w:val="clear" w:color="auto" w:fill="D6E3BC"/>
            <w:vAlign w:val="center"/>
          </w:tcPr>
          <w:p w:rsidR="001966BC" w:rsidRDefault="001966BC">
            <w:pPr>
              <w:jc w:val="center"/>
              <w:rPr>
                <w:rFonts w:eastAsia="仿宋_GB2312"/>
                <w:szCs w:val="21"/>
              </w:rPr>
            </w:pPr>
            <w:r>
              <w:rPr>
                <w:rFonts w:eastAsia="仿宋_GB2312" w:hint="eastAsia"/>
                <w:szCs w:val="21"/>
              </w:rPr>
              <w:t>3</w:t>
            </w:r>
          </w:p>
        </w:tc>
        <w:tc>
          <w:tcPr>
            <w:tcW w:w="2004" w:type="dxa"/>
            <w:shd w:val="clear" w:color="auto" w:fill="D6E3BC"/>
            <w:vAlign w:val="center"/>
          </w:tcPr>
          <w:p w:rsidR="001966BC" w:rsidRDefault="001966BC">
            <w:pPr>
              <w:jc w:val="center"/>
              <w:rPr>
                <w:rFonts w:eastAsia="仿宋_GB2312"/>
                <w:szCs w:val="21"/>
              </w:rPr>
            </w:pPr>
            <w:r>
              <w:rPr>
                <w:rFonts w:eastAsia="仿宋_GB2312" w:hint="eastAsia"/>
                <w:szCs w:val="21"/>
              </w:rPr>
              <w:t>410</w:t>
            </w:r>
          </w:p>
        </w:tc>
      </w:tr>
      <w:tr w:rsidR="001966BC">
        <w:trPr>
          <w:trHeight w:val="454"/>
          <w:jc w:val="center"/>
        </w:trPr>
        <w:tc>
          <w:tcPr>
            <w:tcW w:w="1049" w:type="dxa"/>
            <w:vMerge/>
            <w:shd w:val="clear" w:color="auto" w:fill="D6E3BC"/>
            <w:vAlign w:val="center"/>
          </w:tcPr>
          <w:p w:rsidR="001966BC" w:rsidRDefault="001966BC">
            <w:pPr>
              <w:jc w:val="center"/>
              <w:rPr>
                <w:rFonts w:ascii="仿宋_GB2312" w:eastAsia="仿宋_GB2312" w:hAnsi="宋体"/>
                <w:b/>
                <w:sz w:val="24"/>
                <w:szCs w:val="24"/>
              </w:rPr>
            </w:pPr>
            <w:bookmarkStart w:id="2" w:name="OLE_LINK6" w:colFirst="2" w:colLast="5"/>
          </w:p>
        </w:tc>
        <w:tc>
          <w:tcPr>
            <w:tcW w:w="1832" w:type="dxa"/>
            <w:shd w:val="clear" w:color="auto" w:fill="D6E3BC"/>
            <w:vAlign w:val="center"/>
          </w:tcPr>
          <w:p w:rsidR="001966BC" w:rsidRDefault="001966BC">
            <w:pPr>
              <w:spacing w:line="360" w:lineRule="auto"/>
              <w:jc w:val="center"/>
              <w:rPr>
                <w:rFonts w:ascii="仿宋_GB2312" w:eastAsia="仿宋_GB2312" w:hAnsi="宋体" w:cs="Arial"/>
                <w:szCs w:val="21"/>
              </w:rPr>
            </w:pPr>
            <w:r>
              <w:rPr>
                <w:rFonts w:ascii="仿宋_GB2312" w:eastAsia="仿宋_GB2312" w:hAnsi="宋体" w:hint="eastAsia"/>
                <w:sz w:val="24"/>
              </w:rPr>
              <w:t>同  比（％）</w:t>
            </w:r>
          </w:p>
        </w:tc>
        <w:tc>
          <w:tcPr>
            <w:tcW w:w="1318" w:type="dxa"/>
            <w:shd w:val="clear" w:color="auto" w:fill="D6E3BC"/>
            <w:vAlign w:val="center"/>
          </w:tcPr>
          <w:p w:rsidR="001966BC" w:rsidRDefault="001966BC">
            <w:pPr>
              <w:jc w:val="center"/>
              <w:rPr>
                <w:rFonts w:eastAsia="仿宋_GB2312"/>
                <w:b/>
                <w:szCs w:val="21"/>
              </w:rPr>
            </w:pPr>
            <w:r>
              <w:rPr>
                <w:rFonts w:eastAsia="仿宋_GB2312" w:hint="eastAsia"/>
                <w:b/>
                <w:szCs w:val="21"/>
              </w:rPr>
              <w:t>-28.6</w:t>
            </w:r>
          </w:p>
        </w:tc>
        <w:tc>
          <w:tcPr>
            <w:tcW w:w="1179" w:type="dxa"/>
            <w:shd w:val="clear" w:color="auto" w:fill="D6E3BC"/>
            <w:vAlign w:val="center"/>
          </w:tcPr>
          <w:p w:rsidR="001966BC" w:rsidRDefault="001966BC">
            <w:pPr>
              <w:jc w:val="center"/>
              <w:rPr>
                <w:rFonts w:eastAsia="仿宋_GB2312"/>
                <w:b/>
                <w:szCs w:val="21"/>
              </w:rPr>
            </w:pPr>
            <w:r>
              <w:rPr>
                <w:rFonts w:eastAsia="仿宋_GB2312" w:hint="eastAsia"/>
                <w:b/>
                <w:szCs w:val="21"/>
              </w:rPr>
              <w:t>-70.6</w:t>
            </w:r>
          </w:p>
        </w:tc>
        <w:tc>
          <w:tcPr>
            <w:tcW w:w="1366" w:type="dxa"/>
            <w:shd w:val="clear" w:color="auto" w:fill="D6E3BC"/>
            <w:vAlign w:val="center"/>
          </w:tcPr>
          <w:p w:rsidR="001966BC" w:rsidRDefault="001966BC">
            <w:pPr>
              <w:jc w:val="center"/>
              <w:rPr>
                <w:rFonts w:eastAsia="仿宋_GB2312"/>
                <w:b/>
                <w:szCs w:val="21"/>
              </w:rPr>
            </w:pPr>
            <w:r>
              <w:rPr>
                <w:rFonts w:eastAsia="仿宋_GB2312" w:hint="eastAsia"/>
                <w:b/>
                <w:szCs w:val="21"/>
              </w:rPr>
              <w:t>-66.7</w:t>
            </w:r>
          </w:p>
        </w:tc>
        <w:tc>
          <w:tcPr>
            <w:tcW w:w="2004" w:type="dxa"/>
            <w:shd w:val="clear" w:color="auto" w:fill="D6E3BC"/>
            <w:vAlign w:val="center"/>
          </w:tcPr>
          <w:p w:rsidR="001966BC" w:rsidRDefault="001966BC">
            <w:pPr>
              <w:jc w:val="center"/>
              <w:rPr>
                <w:rFonts w:eastAsia="仿宋_GB2312"/>
                <w:b/>
                <w:szCs w:val="21"/>
              </w:rPr>
            </w:pPr>
            <w:r>
              <w:rPr>
                <w:rFonts w:eastAsia="仿宋_GB2312" w:hint="eastAsia"/>
                <w:b/>
                <w:szCs w:val="21"/>
              </w:rPr>
              <w:t>-78</w:t>
            </w:r>
          </w:p>
        </w:tc>
      </w:tr>
    </w:tbl>
    <w:bookmarkEnd w:id="2"/>
    <w:p w:rsidR="001966BC" w:rsidRDefault="001966BC">
      <w:pPr>
        <w:rPr>
          <w:rFonts w:ascii="仿宋_GB2312" w:eastAsia="仿宋_GB2312"/>
          <w:sz w:val="32"/>
          <w:szCs w:val="32"/>
        </w:rPr>
      </w:pPr>
      <w:r>
        <w:rPr>
          <w:rFonts w:ascii="仿宋_GB2312" w:eastAsia="仿宋_GB2312" w:hint="eastAsia"/>
          <w:b/>
          <w:sz w:val="32"/>
          <w:szCs w:val="32"/>
        </w:rPr>
        <w:t xml:space="preserve">    （四）运输船舶死亡失踪人员数量辖区分布。</w:t>
      </w:r>
      <w:r>
        <w:rPr>
          <w:rFonts w:ascii="仿宋_GB2312" w:eastAsia="仿宋_GB2312" w:hint="eastAsia"/>
          <w:sz w:val="32"/>
          <w:szCs w:val="32"/>
        </w:rPr>
        <w:t>第三季度，辖区内运输船舶人员死亡失踪11人，辖区外浙江籍运输船舶发生涉及人员死亡失踪事故1件、死亡1人。</w:t>
      </w:r>
    </w:p>
    <w:p w:rsidR="001966BC" w:rsidRDefault="001966BC">
      <w:pPr>
        <w:ind w:firstLineChars="200" w:firstLine="643"/>
        <w:rPr>
          <w:rFonts w:ascii="仿宋_GB2312" w:eastAsia="仿宋_GB2312"/>
          <w:sz w:val="32"/>
          <w:szCs w:val="32"/>
        </w:rPr>
      </w:pPr>
      <w:r>
        <w:rPr>
          <w:rFonts w:ascii="仿宋_GB2312" w:eastAsia="仿宋_GB2312" w:hint="eastAsia"/>
          <w:b/>
          <w:sz w:val="32"/>
          <w:szCs w:val="32"/>
        </w:rPr>
        <w:t>（五）辖区死亡失踪3人及以上的较大、重特大事故统计。</w:t>
      </w:r>
      <w:r>
        <w:rPr>
          <w:rFonts w:ascii="仿宋_GB2312" w:eastAsia="仿宋_GB2312" w:hint="eastAsia"/>
          <w:sz w:val="32"/>
          <w:szCs w:val="32"/>
        </w:rPr>
        <w:t>第三季度，我局辖区发生死亡失踪3人及以上水上交通事故1件，系较大等级碰撞事故，死亡失踪9人。1-9月份，我局辖区发生死亡失踪3人及以上水上交通事故5件</w:t>
      </w:r>
      <w:r w:rsidR="007F4F15" w:rsidRPr="007F4F15">
        <w:rPr>
          <w:rFonts w:ascii="仿宋_GB2312" w:eastAsia="仿宋_GB2312" w:hint="eastAsia"/>
          <w:sz w:val="32"/>
          <w:szCs w:val="32"/>
        </w:rPr>
        <w:t>。</w:t>
      </w:r>
      <w:r>
        <w:rPr>
          <w:rFonts w:ascii="仿宋_GB2312" w:eastAsia="仿宋_GB2312" w:hint="eastAsia"/>
          <w:sz w:val="32"/>
          <w:szCs w:val="32"/>
        </w:rPr>
        <w:t>其中较大等级商渔船碰撞事故4件、商船之间碰撞事故1件；死亡失踪26人，其中商船人</w:t>
      </w:r>
      <w:r>
        <w:rPr>
          <w:rFonts w:ascii="仿宋_GB2312" w:eastAsia="仿宋_GB2312" w:hint="eastAsia"/>
          <w:sz w:val="32"/>
          <w:szCs w:val="32"/>
        </w:rPr>
        <w:lastRenderedPageBreak/>
        <w:t>员死亡失踪16人、渔船人员死亡失踪10人。</w:t>
      </w:r>
    </w:p>
    <w:p w:rsidR="001966BC" w:rsidRDefault="001966BC">
      <w:pPr>
        <w:ind w:firstLineChars="200" w:firstLine="643"/>
        <w:rPr>
          <w:rFonts w:ascii="仿宋_GB2312" w:eastAsia="仿宋_GB2312" w:hAnsi="宋体" w:cs="Arial"/>
          <w:sz w:val="32"/>
          <w:szCs w:val="32"/>
        </w:rPr>
      </w:pPr>
      <w:r>
        <w:rPr>
          <w:rFonts w:ascii="仿宋_GB2312" w:eastAsia="仿宋_GB2312" w:hAnsi="宋体" w:cs="Arial" w:hint="eastAsia"/>
          <w:b/>
          <w:sz w:val="32"/>
          <w:szCs w:val="32"/>
        </w:rPr>
        <w:t>（六）</w:t>
      </w:r>
      <w:r>
        <w:rPr>
          <w:rFonts w:ascii="仿宋_GB2312" w:eastAsia="仿宋_GB2312" w:hint="eastAsia"/>
          <w:b/>
          <w:sz w:val="32"/>
          <w:szCs w:val="32"/>
        </w:rPr>
        <w:t>第三季度</w:t>
      </w:r>
      <w:r>
        <w:rPr>
          <w:rFonts w:ascii="仿宋_GB2312" w:eastAsia="仿宋_GB2312" w:hAnsi="宋体" w:cs="Arial" w:hint="eastAsia"/>
          <w:b/>
          <w:sz w:val="32"/>
          <w:szCs w:val="32"/>
        </w:rPr>
        <w:t>各分支局辖区事故统计。</w:t>
      </w:r>
      <w:r>
        <w:rPr>
          <w:rFonts w:ascii="仿宋_GB2312" w:eastAsia="仿宋_GB2312" w:hint="eastAsia"/>
          <w:sz w:val="32"/>
          <w:szCs w:val="32"/>
        </w:rPr>
        <w:t>（见下表四、图三）</w:t>
      </w:r>
    </w:p>
    <w:p w:rsidR="001966BC" w:rsidRDefault="001966BC">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b/>
          <w:sz w:val="32"/>
          <w:szCs w:val="32"/>
        </w:rPr>
        <w:t>宁波辖区</w:t>
      </w:r>
      <w:r>
        <w:rPr>
          <w:rFonts w:ascii="仿宋_GB2312" w:eastAsia="仿宋_GB2312" w:hAnsi="宋体" w:hint="eastAsia"/>
          <w:sz w:val="32"/>
          <w:szCs w:val="32"/>
        </w:rPr>
        <w:t>第三季度</w:t>
      </w:r>
      <w:r>
        <w:rPr>
          <w:rFonts w:ascii="仿宋_GB2312" w:eastAsia="仿宋_GB2312" w:hint="eastAsia"/>
          <w:sz w:val="32"/>
          <w:szCs w:val="32"/>
        </w:rPr>
        <w:t>未发生一般等级及以上事故</w:t>
      </w:r>
      <w:r>
        <w:rPr>
          <w:rFonts w:ascii="仿宋_GB2312" w:eastAsia="仿宋_GB2312" w:hAnsi="宋体" w:hint="eastAsia"/>
          <w:sz w:val="32"/>
          <w:szCs w:val="32"/>
        </w:rPr>
        <w:t>。四项指标同比“全面下降”，分别为事故件数减少3件、死亡失踪人数减少11人、沉船艘数减少2艘和直接经济减少865万元。</w:t>
      </w:r>
    </w:p>
    <w:p w:rsidR="001966BC" w:rsidRDefault="001966BC">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b/>
          <w:sz w:val="32"/>
          <w:szCs w:val="32"/>
        </w:rPr>
        <w:t>舟山辖区</w:t>
      </w:r>
      <w:r>
        <w:rPr>
          <w:rFonts w:ascii="仿宋_GB2312" w:eastAsia="仿宋_GB2312" w:hAnsi="宋体" w:hint="eastAsia"/>
          <w:sz w:val="32"/>
          <w:szCs w:val="32"/>
        </w:rPr>
        <w:t>第三季度</w:t>
      </w:r>
      <w:r>
        <w:rPr>
          <w:rFonts w:ascii="仿宋_GB2312" w:eastAsia="仿宋_GB2312" w:hint="eastAsia"/>
          <w:sz w:val="32"/>
          <w:szCs w:val="32"/>
        </w:rPr>
        <w:t>等级以上事故井喷式发生，四项指标同比“全面上升”，共发生等级以上事故8件（一般等级事故7件、较大等级事故1件），同比增加5件、上升166.7%；死亡失踪13人、同比增加2人、上升18.2%；沉船5艘、同比增加2艘、上升66.7%；直接经济损失2302万元，同比增加2171万元、上升1657%。</w:t>
      </w:r>
    </w:p>
    <w:p w:rsidR="001966BC" w:rsidRDefault="001966BC">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b/>
          <w:sz w:val="32"/>
          <w:szCs w:val="32"/>
        </w:rPr>
        <w:t>温州辖区</w:t>
      </w:r>
      <w:r>
        <w:rPr>
          <w:rFonts w:ascii="仿宋_GB2312" w:eastAsia="仿宋_GB2312" w:hint="eastAsia"/>
          <w:sz w:val="32"/>
          <w:szCs w:val="32"/>
        </w:rPr>
        <w:t>第三季度</w:t>
      </w:r>
      <w:r>
        <w:rPr>
          <w:rFonts w:ascii="仿宋_GB2312" w:eastAsia="仿宋_GB2312" w:hAnsi="宋体" w:hint="eastAsia"/>
          <w:sz w:val="32"/>
          <w:szCs w:val="32"/>
        </w:rPr>
        <w:t>一般等级及以上事故四项指标同比“一升两降一持平”，</w:t>
      </w:r>
      <w:r>
        <w:rPr>
          <w:rFonts w:ascii="仿宋_GB2312" w:eastAsia="仿宋_GB2312" w:hint="eastAsia"/>
          <w:sz w:val="32"/>
          <w:szCs w:val="32"/>
        </w:rPr>
        <w:t>发生一般等级事故1件、同比减少1件、下降50%；死亡失踪2人、同比增加1人、上升100%；沉船1艘、同比持平；直接经济损失3万元、同比减少212万元、下降98.6%。</w:t>
      </w:r>
    </w:p>
    <w:p w:rsidR="001966BC" w:rsidRDefault="001966BC">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b/>
          <w:sz w:val="32"/>
          <w:szCs w:val="32"/>
        </w:rPr>
        <w:t>台州辖区</w:t>
      </w:r>
      <w:r>
        <w:rPr>
          <w:rFonts w:ascii="仿宋_GB2312" w:eastAsia="仿宋_GB2312" w:hint="eastAsia"/>
          <w:sz w:val="32"/>
          <w:szCs w:val="32"/>
        </w:rPr>
        <w:t>第三季度发生一般等级事故1件，同比持平，死亡失踪1人、同比减少1人、下降50%，沉船0艘、同比减少1艘，直接经济损失10万元、同比减少25万元、下降71.4%。</w:t>
      </w:r>
    </w:p>
    <w:p w:rsidR="001966BC" w:rsidRDefault="001966BC">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b/>
          <w:sz w:val="32"/>
          <w:szCs w:val="32"/>
        </w:rPr>
        <w:t>嘉兴辖区</w:t>
      </w:r>
      <w:r>
        <w:rPr>
          <w:rFonts w:ascii="仿宋_GB2312" w:eastAsia="仿宋_GB2312" w:hint="eastAsia"/>
          <w:sz w:val="32"/>
          <w:szCs w:val="32"/>
        </w:rPr>
        <w:t>未</w:t>
      </w:r>
      <w:bookmarkStart w:id="3" w:name="OLE_LINK11"/>
      <w:r>
        <w:rPr>
          <w:rFonts w:ascii="仿宋_GB2312" w:eastAsia="仿宋_GB2312" w:hint="eastAsia"/>
          <w:sz w:val="32"/>
          <w:szCs w:val="32"/>
        </w:rPr>
        <w:t>发生一般等级及以上事故</w:t>
      </w:r>
      <w:bookmarkEnd w:id="3"/>
      <w:r>
        <w:rPr>
          <w:rFonts w:ascii="仿宋_GB2312" w:eastAsia="仿宋_GB2312" w:hint="eastAsia"/>
          <w:sz w:val="32"/>
          <w:szCs w:val="32"/>
        </w:rPr>
        <w:t>，去年同期也未发生一般等级及以上事故</w:t>
      </w:r>
      <w:bookmarkStart w:id="4" w:name="OLE_LINK1"/>
      <w:r>
        <w:rPr>
          <w:rFonts w:ascii="仿宋_GB2312" w:eastAsia="仿宋_GB2312" w:hint="eastAsia"/>
          <w:sz w:val="32"/>
          <w:szCs w:val="32"/>
        </w:rPr>
        <w:t>。</w:t>
      </w:r>
    </w:p>
    <w:bookmarkEnd w:id="4"/>
    <w:p w:rsidR="001966BC" w:rsidRDefault="001966BC">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b/>
          <w:sz w:val="32"/>
          <w:szCs w:val="32"/>
        </w:rPr>
        <w:t>杭州辖区</w:t>
      </w:r>
      <w:r>
        <w:rPr>
          <w:rFonts w:ascii="仿宋_GB2312" w:eastAsia="仿宋_GB2312" w:hint="eastAsia"/>
          <w:sz w:val="32"/>
          <w:szCs w:val="32"/>
        </w:rPr>
        <w:t>未发生一般等级及以上事故，去年同期也未发生一般等级及以上事故。</w:t>
      </w:r>
    </w:p>
    <w:p w:rsidR="001966BC" w:rsidRDefault="001966BC" w:rsidP="007F4F15">
      <w:pPr>
        <w:spacing w:beforeLines="50" w:afterLines="50" w:line="360" w:lineRule="auto"/>
        <w:jc w:val="center"/>
        <w:rPr>
          <w:rFonts w:ascii="仿宋_GB2312" w:eastAsia="仿宋_GB2312" w:hAnsi="宋体"/>
          <w:b/>
          <w:sz w:val="24"/>
          <w:szCs w:val="24"/>
        </w:rPr>
      </w:pPr>
      <w:r>
        <w:rPr>
          <w:rFonts w:ascii="仿宋_GB2312" w:eastAsia="仿宋_GB2312" w:hAnsi="宋体" w:hint="eastAsia"/>
          <w:b/>
          <w:bCs/>
          <w:sz w:val="24"/>
          <w:szCs w:val="24"/>
        </w:rPr>
        <w:t>表四：2019年第三季度各分支局辖区一般等级及以上事故分布统计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tblPr>
      <w:tblGrid>
        <w:gridCol w:w="1287"/>
        <w:gridCol w:w="675"/>
        <w:gridCol w:w="660"/>
        <w:gridCol w:w="716"/>
        <w:gridCol w:w="768"/>
        <w:gridCol w:w="852"/>
        <w:gridCol w:w="723"/>
        <w:gridCol w:w="885"/>
        <w:gridCol w:w="621"/>
        <w:gridCol w:w="835"/>
        <w:gridCol w:w="988"/>
        <w:gridCol w:w="958"/>
      </w:tblGrid>
      <w:tr w:rsidR="001966BC">
        <w:trPr>
          <w:trHeight w:val="600"/>
          <w:jc w:val="center"/>
        </w:trPr>
        <w:tc>
          <w:tcPr>
            <w:tcW w:w="1287" w:type="dxa"/>
            <w:vMerge w:val="restart"/>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2019年</w:t>
            </w:r>
          </w:p>
          <w:p w:rsidR="001966BC" w:rsidRDefault="001966BC">
            <w:pPr>
              <w:jc w:val="center"/>
              <w:rPr>
                <w:rFonts w:ascii="宋体" w:hAnsi="宋体"/>
                <w:b/>
                <w:bCs/>
                <w:sz w:val="18"/>
                <w:szCs w:val="18"/>
              </w:rPr>
            </w:pPr>
            <w:r>
              <w:rPr>
                <w:rFonts w:ascii="宋体" w:hAnsi="宋体" w:hint="eastAsia"/>
                <w:b/>
                <w:bCs/>
                <w:sz w:val="18"/>
                <w:szCs w:val="18"/>
              </w:rPr>
              <w:lastRenderedPageBreak/>
              <w:t>第三季度</w:t>
            </w:r>
          </w:p>
        </w:tc>
        <w:tc>
          <w:tcPr>
            <w:tcW w:w="675" w:type="dxa"/>
            <w:vMerge w:val="restart"/>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lastRenderedPageBreak/>
              <w:t>重大</w:t>
            </w:r>
          </w:p>
          <w:p w:rsidR="001966BC" w:rsidRDefault="001966BC">
            <w:pPr>
              <w:jc w:val="center"/>
              <w:rPr>
                <w:rFonts w:ascii="宋体" w:hAnsi="宋体"/>
                <w:b/>
                <w:bCs/>
                <w:sz w:val="18"/>
                <w:szCs w:val="18"/>
              </w:rPr>
            </w:pPr>
            <w:r>
              <w:rPr>
                <w:rFonts w:ascii="宋体" w:hAnsi="宋体" w:hint="eastAsia"/>
                <w:b/>
                <w:bCs/>
                <w:sz w:val="18"/>
                <w:szCs w:val="18"/>
              </w:rPr>
              <w:lastRenderedPageBreak/>
              <w:t>事故</w:t>
            </w:r>
          </w:p>
        </w:tc>
        <w:tc>
          <w:tcPr>
            <w:tcW w:w="660" w:type="dxa"/>
            <w:vMerge w:val="restart"/>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lastRenderedPageBreak/>
              <w:t>较大</w:t>
            </w:r>
            <w:r>
              <w:rPr>
                <w:rFonts w:ascii="宋体" w:hAnsi="宋体" w:hint="eastAsia"/>
                <w:b/>
                <w:bCs/>
                <w:sz w:val="18"/>
                <w:szCs w:val="18"/>
              </w:rPr>
              <w:lastRenderedPageBreak/>
              <w:t>事故</w:t>
            </w:r>
          </w:p>
        </w:tc>
        <w:tc>
          <w:tcPr>
            <w:tcW w:w="716" w:type="dxa"/>
            <w:vMerge w:val="restart"/>
            <w:shd w:val="clear" w:color="auto" w:fill="FFCC99"/>
            <w:vAlign w:val="center"/>
          </w:tcPr>
          <w:p w:rsidR="001966BC" w:rsidRDefault="001966BC">
            <w:pPr>
              <w:ind w:leftChars="57" w:left="120"/>
              <w:jc w:val="center"/>
              <w:rPr>
                <w:rFonts w:ascii="宋体" w:hAnsi="宋体"/>
                <w:b/>
                <w:bCs/>
                <w:sz w:val="18"/>
                <w:szCs w:val="18"/>
              </w:rPr>
            </w:pPr>
            <w:r>
              <w:rPr>
                <w:rFonts w:ascii="宋体" w:hAnsi="宋体" w:hint="eastAsia"/>
                <w:b/>
                <w:bCs/>
                <w:sz w:val="18"/>
                <w:szCs w:val="18"/>
              </w:rPr>
              <w:lastRenderedPageBreak/>
              <w:t>一般</w:t>
            </w:r>
            <w:r>
              <w:rPr>
                <w:rFonts w:ascii="宋体" w:hAnsi="宋体" w:hint="eastAsia"/>
                <w:b/>
                <w:bCs/>
                <w:sz w:val="18"/>
                <w:szCs w:val="18"/>
              </w:rPr>
              <w:lastRenderedPageBreak/>
              <w:t>等级</w:t>
            </w:r>
          </w:p>
        </w:tc>
        <w:tc>
          <w:tcPr>
            <w:tcW w:w="1620" w:type="dxa"/>
            <w:gridSpan w:val="2"/>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lastRenderedPageBreak/>
              <w:t>一般等级及以上</w:t>
            </w:r>
          </w:p>
        </w:tc>
        <w:tc>
          <w:tcPr>
            <w:tcW w:w="1608" w:type="dxa"/>
            <w:gridSpan w:val="2"/>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死亡失踪人数</w:t>
            </w:r>
          </w:p>
        </w:tc>
        <w:tc>
          <w:tcPr>
            <w:tcW w:w="1456" w:type="dxa"/>
            <w:gridSpan w:val="2"/>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沉船艘次</w:t>
            </w:r>
          </w:p>
        </w:tc>
        <w:tc>
          <w:tcPr>
            <w:tcW w:w="1946" w:type="dxa"/>
            <w:gridSpan w:val="2"/>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经济损失（万元）</w:t>
            </w:r>
          </w:p>
        </w:tc>
      </w:tr>
      <w:tr w:rsidR="001966BC">
        <w:trPr>
          <w:trHeight w:val="523"/>
          <w:jc w:val="center"/>
        </w:trPr>
        <w:tc>
          <w:tcPr>
            <w:tcW w:w="1287" w:type="dxa"/>
            <w:vMerge/>
            <w:tcBorders>
              <w:bottom w:val="single" w:sz="4" w:space="0" w:color="auto"/>
            </w:tcBorders>
            <w:shd w:val="clear" w:color="auto" w:fill="FFCC99"/>
            <w:vAlign w:val="center"/>
          </w:tcPr>
          <w:p w:rsidR="001966BC" w:rsidRDefault="001966BC">
            <w:pPr>
              <w:rPr>
                <w:rFonts w:ascii="宋体" w:hAnsi="宋体"/>
                <w:sz w:val="18"/>
                <w:szCs w:val="18"/>
              </w:rPr>
            </w:pPr>
          </w:p>
        </w:tc>
        <w:tc>
          <w:tcPr>
            <w:tcW w:w="675" w:type="dxa"/>
            <w:vMerge/>
            <w:shd w:val="clear" w:color="auto" w:fill="FFCC99"/>
            <w:vAlign w:val="center"/>
          </w:tcPr>
          <w:p w:rsidR="001966BC" w:rsidRDefault="001966BC">
            <w:pPr>
              <w:jc w:val="center"/>
              <w:rPr>
                <w:rFonts w:ascii="宋体" w:hAnsi="宋体"/>
                <w:sz w:val="18"/>
                <w:szCs w:val="18"/>
              </w:rPr>
            </w:pPr>
          </w:p>
        </w:tc>
        <w:tc>
          <w:tcPr>
            <w:tcW w:w="660" w:type="dxa"/>
            <w:vMerge/>
            <w:shd w:val="clear" w:color="auto" w:fill="FFCC99"/>
            <w:vAlign w:val="center"/>
          </w:tcPr>
          <w:p w:rsidR="001966BC" w:rsidRDefault="001966BC">
            <w:pPr>
              <w:jc w:val="center"/>
              <w:rPr>
                <w:rFonts w:ascii="宋体" w:hAnsi="宋体"/>
                <w:sz w:val="18"/>
                <w:szCs w:val="18"/>
              </w:rPr>
            </w:pPr>
          </w:p>
        </w:tc>
        <w:tc>
          <w:tcPr>
            <w:tcW w:w="716" w:type="dxa"/>
            <w:vMerge/>
            <w:shd w:val="clear" w:color="auto" w:fill="FFCC99"/>
            <w:vAlign w:val="center"/>
          </w:tcPr>
          <w:p w:rsidR="001966BC" w:rsidRDefault="001966BC">
            <w:pPr>
              <w:ind w:leftChars="57" w:left="120"/>
              <w:jc w:val="center"/>
              <w:rPr>
                <w:rFonts w:ascii="宋体" w:hAnsi="宋体"/>
                <w:sz w:val="18"/>
                <w:szCs w:val="18"/>
              </w:rPr>
            </w:pPr>
          </w:p>
        </w:tc>
        <w:tc>
          <w:tcPr>
            <w:tcW w:w="768"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总数</w:t>
            </w:r>
          </w:p>
        </w:tc>
        <w:tc>
          <w:tcPr>
            <w:tcW w:w="852"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运输船</w:t>
            </w:r>
          </w:p>
        </w:tc>
        <w:tc>
          <w:tcPr>
            <w:tcW w:w="723"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总数</w:t>
            </w:r>
          </w:p>
        </w:tc>
        <w:tc>
          <w:tcPr>
            <w:tcW w:w="885"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运输船</w:t>
            </w:r>
          </w:p>
        </w:tc>
        <w:tc>
          <w:tcPr>
            <w:tcW w:w="621"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总数</w:t>
            </w:r>
          </w:p>
        </w:tc>
        <w:tc>
          <w:tcPr>
            <w:tcW w:w="835"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运输船</w:t>
            </w:r>
          </w:p>
        </w:tc>
        <w:tc>
          <w:tcPr>
            <w:tcW w:w="988"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总数</w:t>
            </w:r>
          </w:p>
        </w:tc>
        <w:tc>
          <w:tcPr>
            <w:tcW w:w="958" w:type="dxa"/>
            <w:shd w:val="clear" w:color="auto" w:fill="FFCC99"/>
            <w:vAlign w:val="center"/>
          </w:tcPr>
          <w:p w:rsidR="001966BC" w:rsidRDefault="001966BC">
            <w:pPr>
              <w:jc w:val="center"/>
              <w:rPr>
                <w:rFonts w:ascii="宋体" w:hAnsi="宋体"/>
                <w:b/>
                <w:bCs/>
                <w:sz w:val="18"/>
                <w:szCs w:val="18"/>
              </w:rPr>
            </w:pPr>
            <w:r>
              <w:rPr>
                <w:rFonts w:ascii="宋体" w:hAnsi="宋体" w:hint="eastAsia"/>
                <w:b/>
                <w:bCs/>
                <w:sz w:val="18"/>
                <w:szCs w:val="18"/>
              </w:rPr>
              <w:t>运输船</w:t>
            </w:r>
          </w:p>
        </w:tc>
      </w:tr>
      <w:tr w:rsidR="001966BC">
        <w:trPr>
          <w:cantSplit/>
          <w:trHeight w:val="410"/>
          <w:jc w:val="center"/>
        </w:trPr>
        <w:tc>
          <w:tcPr>
            <w:tcW w:w="1287" w:type="dxa"/>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lastRenderedPageBreak/>
              <w:t>宁波海事局</w:t>
            </w:r>
          </w:p>
        </w:tc>
        <w:tc>
          <w:tcPr>
            <w:tcW w:w="675"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60"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16"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6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52"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23"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8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21"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3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8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5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r>
      <w:tr w:rsidR="001966BC">
        <w:trPr>
          <w:cantSplit/>
          <w:trHeight w:val="433"/>
          <w:jc w:val="center"/>
        </w:trPr>
        <w:tc>
          <w:tcPr>
            <w:tcW w:w="1287" w:type="dxa"/>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t>舟山海事局</w:t>
            </w:r>
          </w:p>
        </w:tc>
        <w:tc>
          <w:tcPr>
            <w:tcW w:w="675"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60"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716"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7</w:t>
            </w:r>
          </w:p>
        </w:tc>
        <w:tc>
          <w:tcPr>
            <w:tcW w:w="76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8</w:t>
            </w:r>
          </w:p>
        </w:tc>
        <w:tc>
          <w:tcPr>
            <w:tcW w:w="852"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6.5</w:t>
            </w:r>
          </w:p>
        </w:tc>
        <w:tc>
          <w:tcPr>
            <w:tcW w:w="723"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13</w:t>
            </w:r>
          </w:p>
        </w:tc>
        <w:tc>
          <w:tcPr>
            <w:tcW w:w="88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11</w:t>
            </w:r>
          </w:p>
        </w:tc>
        <w:tc>
          <w:tcPr>
            <w:tcW w:w="621"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5</w:t>
            </w:r>
          </w:p>
        </w:tc>
        <w:tc>
          <w:tcPr>
            <w:tcW w:w="83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5</w:t>
            </w:r>
          </w:p>
        </w:tc>
        <w:tc>
          <w:tcPr>
            <w:tcW w:w="98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2302</w:t>
            </w:r>
          </w:p>
        </w:tc>
        <w:tc>
          <w:tcPr>
            <w:tcW w:w="95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2225</w:t>
            </w:r>
          </w:p>
        </w:tc>
      </w:tr>
      <w:tr w:rsidR="001966BC">
        <w:trPr>
          <w:cantSplit/>
          <w:trHeight w:val="384"/>
          <w:jc w:val="center"/>
        </w:trPr>
        <w:tc>
          <w:tcPr>
            <w:tcW w:w="1287" w:type="dxa"/>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t>温州海事局</w:t>
            </w:r>
          </w:p>
        </w:tc>
        <w:tc>
          <w:tcPr>
            <w:tcW w:w="675"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60"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16"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76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852"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0.5</w:t>
            </w:r>
          </w:p>
        </w:tc>
        <w:tc>
          <w:tcPr>
            <w:tcW w:w="723"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2</w:t>
            </w:r>
          </w:p>
        </w:tc>
        <w:tc>
          <w:tcPr>
            <w:tcW w:w="88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21"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83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8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3</w:t>
            </w:r>
          </w:p>
        </w:tc>
        <w:tc>
          <w:tcPr>
            <w:tcW w:w="95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r>
      <w:tr w:rsidR="001966BC">
        <w:trPr>
          <w:cantSplit/>
          <w:trHeight w:val="384"/>
          <w:jc w:val="center"/>
        </w:trPr>
        <w:tc>
          <w:tcPr>
            <w:tcW w:w="1287" w:type="dxa"/>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t>台州海事局</w:t>
            </w:r>
          </w:p>
        </w:tc>
        <w:tc>
          <w:tcPr>
            <w:tcW w:w="675"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60"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16" w:type="dxa"/>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76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852"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0.5</w:t>
            </w:r>
          </w:p>
        </w:tc>
        <w:tc>
          <w:tcPr>
            <w:tcW w:w="723"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w:t>
            </w:r>
          </w:p>
        </w:tc>
        <w:tc>
          <w:tcPr>
            <w:tcW w:w="88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21"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35"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8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10</w:t>
            </w:r>
          </w:p>
        </w:tc>
        <w:tc>
          <w:tcPr>
            <w:tcW w:w="958" w:type="dxa"/>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r>
      <w:tr w:rsidR="001966BC">
        <w:trPr>
          <w:cantSplit/>
          <w:trHeight w:val="387"/>
          <w:jc w:val="center"/>
        </w:trPr>
        <w:tc>
          <w:tcPr>
            <w:tcW w:w="1287" w:type="dxa"/>
            <w:tcBorders>
              <w:bottom w:val="single" w:sz="4" w:space="0" w:color="auto"/>
            </w:tcBorders>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t>嘉兴海事局</w:t>
            </w:r>
          </w:p>
        </w:tc>
        <w:tc>
          <w:tcPr>
            <w:tcW w:w="675" w:type="dxa"/>
            <w:tcBorders>
              <w:bottom w:val="single" w:sz="4" w:space="0" w:color="auto"/>
            </w:tcBorders>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60" w:type="dxa"/>
            <w:tcBorders>
              <w:bottom w:val="single" w:sz="4" w:space="0" w:color="auto"/>
            </w:tcBorders>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16" w:type="dxa"/>
            <w:tcBorders>
              <w:bottom w:val="single" w:sz="4" w:space="0" w:color="auto"/>
            </w:tcBorders>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68"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52"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23"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85"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21"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35"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88"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58"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r>
      <w:tr w:rsidR="001966BC">
        <w:trPr>
          <w:cantSplit/>
          <w:trHeight w:val="465"/>
          <w:jc w:val="center"/>
        </w:trPr>
        <w:tc>
          <w:tcPr>
            <w:tcW w:w="1287" w:type="dxa"/>
            <w:tcBorders>
              <w:bottom w:val="single" w:sz="4" w:space="0" w:color="auto"/>
            </w:tcBorders>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t>杭州海事局</w:t>
            </w:r>
          </w:p>
        </w:tc>
        <w:tc>
          <w:tcPr>
            <w:tcW w:w="675" w:type="dxa"/>
            <w:tcBorders>
              <w:bottom w:val="single" w:sz="4" w:space="0" w:color="auto"/>
            </w:tcBorders>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60" w:type="dxa"/>
            <w:tcBorders>
              <w:bottom w:val="single" w:sz="4" w:space="0" w:color="auto"/>
            </w:tcBorders>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16" w:type="dxa"/>
            <w:tcBorders>
              <w:bottom w:val="single" w:sz="4" w:space="0" w:color="auto"/>
            </w:tcBorders>
            <w:shd w:val="clear" w:color="auto" w:fill="FFCC99"/>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68"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52"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723"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85"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621"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835"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88"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c>
          <w:tcPr>
            <w:tcW w:w="958" w:type="dxa"/>
            <w:tcBorders>
              <w:bottom w:val="single" w:sz="4" w:space="0" w:color="auto"/>
            </w:tcBorders>
            <w:shd w:val="clear" w:color="auto" w:fill="CCFFFF"/>
            <w:vAlign w:val="center"/>
          </w:tcPr>
          <w:p w:rsidR="001966BC" w:rsidRDefault="001966BC">
            <w:pPr>
              <w:jc w:val="center"/>
              <w:rPr>
                <w:rFonts w:ascii="宋体" w:hAnsi="宋体"/>
                <w:b/>
                <w:color w:val="0000FF"/>
                <w:szCs w:val="21"/>
              </w:rPr>
            </w:pPr>
            <w:r>
              <w:rPr>
                <w:rFonts w:ascii="宋体" w:hAnsi="宋体" w:hint="eastAsia"/>
                <w:b/>
                <w:color w:val="0000FF"/>
                <w:szCs w:val="21"/>
              </w:rPr>
              <w:t>0</w:t>
            </w:r>
          </w:p>
        </w:tc>
      </w:tr>
      <w:tr w:rsidR="001966BC">
        <w:trPr>
          <w:cantSplit/>
          <w:trHeight w:val="510"/>
          <w:jc w:val="center"/>
        </w:trPr>
        <w:tc>
          <w:tcPr>
            <w:tcW w:w="1287" w:type="dxa"/>
            <w:shd w:val="clear" w:color="auto" w:fill="FFCC99"/>
            <w:vAlign w:val="center"/>
          </w:tcPr>
          <w:p w:rsidR="001966BC" w:rsidRDefault="001966BC">
            <w:pPr>
              <w:jc w:val="center"/>
              <w:rPr>
                <w:rFonts w:ascii="宋体" w:hAnsi="宋体"/>
                <w:sz w:val="18"/>
                <w:szCs w:val="18"/>
              </w:rPr>
            </w:pPr>
            <w:r>
              <w:rPr>
                <w:rFonts w:ascii="宋体" w:hAnsi="宋体" w:hint="eastAsia"/>
                <w:sz w:val="18"/>
                <w:szCs w:val="18"/>
              </w:rPr>
              <w:t>合  计</w:t>
            </w:r>
          </w:p>
        </w:tc>
        <w:tc>
          <w:tcPr>
            <w:tcW w:w="675"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0</w:t>
            </w:r>
          </w:p>
        </w:tc>
        <w:tc>
          <w:tcPr>
            <w:tcW w:w="660"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1</w:t>
            </w:r>
          </w:p>
        </w:tc>
        <w:tc>
          <w:tcPr>
            <w:tcW w:w="716"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9</w:t>
            </w:r>
          </w:p>
        </w:tc>
        <w:tc>
          <w:tcPr>
            <w:tcW w:w="768"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10</w:t>
            </w:r>
          </w:p>
        </w:tc>
        <w:tc>
          <w:tcPr>
            <w:tcW w:w="852"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7.5</w:t>
            </w:r>
          </w:p>
        </w:tc>
        <w:tc>
          <w:tcPr>
            <w:tcW w:w="723"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16</w:t>
            </w:r>
          </w:p>
        </w:tc>
        <w:tc>
          <w:tcPr>
            <w:tcW w:w="885"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11</w:t>
            </w:r>
          </w:p>
        </w:tc>
        <w:tc>
          <w:tcPr>
            <w:tcW w:w="621"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6</w:t>
            </w:r>
          </w:p>
        </w:tc>
        <w:tc>
          <w:tcPr>
            <w:tcW w:w="835"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5</w:t>
            </w:r>
          </w:p>
        </w:tc>
        <w:tc>
          <w:tcPr>
            <w:tcW w:w="988"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2315</w:t>
            </w:r>
          </w:p>
        </w:tc>
        <w:tc>
          <w:tcPr>
            <w:tcW w:w="958" w:type="dxa"/>
            <w:shd w:val="clear" w:color="auto" w:fill="FFCC99"/>
            <w:vAlign w:val="center"/>
          </w:tcPr>
          <w:p w:rsidR="001966BC" w:rsidRDefault="001966BC">
            <w:pPr>
              <w:jc w:val="center"/>
              <w:rPr>
                <w:rFonts w:ascii="宋体" w:hAnsi="宋体"/>
                <w:b/>
                <w:color w:val="000000"/>
                <w:szCs w:val="21"/>
              </w:rPr>
            </w:pPr>
            <w:r>
              <w:rPr>
                <w:rFonts w:ascii="宋体" w:hAnsi="宋体" w:hint="eastAsia"/>
                <w:b/>
                <w:color w:val="000000"/>
                <w:szCs w:val="21"/>
              </w:rPr>
              <w:t>2225</w:t>
            </w:r>
          </w:p>
        </w:tc>
      </w:tr>
    </w:tbl>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图三：2019年第三季度各分支局辖区</w:t>
      </w:r>
      <w:r>
        <w:rPr>
          <w:rFonts w:ascii="仿宋_GB2312" w:eastAsia="仿宋_GB2312" w:hAnsi="宋体" w:hint="eastAsia"/>
          <w:b/>
          <w:bCs/>
          <w:sz w:val="24"/>
          <w:szCs w:val="24"/>
        </w:rPr>
        <w:t>一般等级及以上</w:t>
      </w:r>
      <w:r>
        <w:rPr>
          <w:rFonts w:ascii="仿宋_GB2312" w:eastAsia="仿宋_GB2312" w:hAnsi="宋体" w:hint="eastAsia"/>
          <w:b/>
          <w:sz w:val="24"/>
          <w:szCs w:val="24"/>
        </w:rPr>
        <w:t>事故四项指标对比</w:t>
      </w:r>
    </w:p>
    <w:p w:rsidR="001966BC" w:rsidRDefault="007E4E44">
      <w:pPr>
        <w:jc w:val="center"/>
        <w:rPr>
          <w:rFonts w:ascii="仿宋_GB2312" w:eastAsia="仿宋_GB2312" w:hAnsi="宋体"/>
          <w:b/>
          <w:sz w:val="24"/>
          <w:szCs w:val="24"/>
        </w:rPr>
      </w:pPr>
      <w:r>
        <w:rPr>
          <w:rFonts w:ascii="仿宋_GB2312" w:eastAsia="仿宋_GB2312" w:hAnsi="宋体" w:hint="eastAsia"/>
          <w:b/>
          <w:noProof/>
          <w:sz w:val="24"/>
          <w:szCs w:val="24"/>
        </w:rPr>
        <w:drawing>
          <wp:inline distT="0" distB="0" distL="0" distR="0">
            <wp:extent cx="5486400" cy="3200400"/>
            <wp:effectExtent l="19050" t="0" r="190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66BC" w:rsidRDefault="001966BC">
      <w:pPr>
        <w:spacing w:line="600" w:lineRule="exact"/>
        <w:ind w:firstLineChars="196" w:firstLine="630"/>
        <w:rPr>
          <w:rFonts w:ascii="仿宋_GB2312" w:eastAsia="仿宋_GB2312" w:hAnsi="宋体"/>
          <w:sz w:val="32"/>
          <w:szCs w:val="32"/>
        </w:rPr>
      </w:pPr>
      <w:r>
        <w:rPr>
          <w:rFonts w:ascii="仿宋_GB2312" w:eastAsia="仿宋_GB2312" w:hAnsi="宋体" w:cs="Arial" w:hint="eastAsia"/>
          <w:b/>
          <w:sz w:val="32"/>
          <w:szCs w:val="32"/>
        </w:rPr>
        <w:t>（七）一般等级及以上事故等级与种类统计</w:t>
      </w:r>
      <w:r>
        <w:rPr>
          <w:rFonts w:ascii="仿宋_GB2312" w:eastAsia="仿宋_GB2312" w:hAnsi="宋体" w:hint="eastAsia"/>
          <w:b/>
          <w:sz w:val="32"/>
          <w:szCs w:val="32"/>
        </w:rPr>
        <w:t>。</w:t>
      </w:r>
      <w:r>
        <w:rPr>
          <w:rFonts w:ascii="仿宋_GB2312" w:eastAsia="仿宋_GB2312" w:hAnsi="宋体" w:hint="eastAsia"/>
          <w:sz w:val="32"/>
          <w:szCs w:val="32"/>
        </w:rPr>
        <w:t>第三季度辖区共发生一般等级及以上事故10件，其中较大等级事故1件、一般等级事故9件，共涉及4个事故种类，其中碰撞事故5件、占事故总数的50%、同比事故件数减少1件、下降16.7%、占比减少16.7个百分点，造成死亡失踪14人、占第三季度度死亡失踪总人数的87.5%、同比减少3人、下降17.6%、占比增加19.5个百分点，沉船2艘、占沉船总艘数的33.3%、同比减少3艘、下降60%、占比减少38.1个百分点；自沉事故3件、同比上升50%，死亡失踪2</w:t>
      </w:r>
      <w:r>
        <w:rPr>
          <w:rFonts w:ascii="仿宋_GB2312" w:eastAsia="仿宋_GB2312" w:hAnsi="宋体" w:hint="eastAsia"/>
          <w:sz w:val="32"/>
          <w:szCs w:val="32"/>
        </w:rPr>
        <w:lastRenderedPageBreak/>
        <w:t>人、同比下降75%，沉船3艘、同比上升200%；触礁事故1件、同比持平，未造成人员死亡失踪；风灾事故1件，同比增加1件。（详见表五、图四）</w:t>
      </w:r>
    </w:p>
    <w:p w:rsidR="001966BC" w:rsidRDefault="001966BC">
      <w:pPr>
        <w:ind w:firstLineChars="196" w:firstLine="472"/>
        <w:jc w:val="center"/>
        <w:rPr>
          <w:rFonts w:ascii="仿宋_GB2312" w:eastAsia="仿宋_GB2312" w:hAnsi="宋体"/>
          <w:b/>
          <w:sz w:val="24"/>
          <w:szCs w:val="24"/>
        </w:rPr>
      </w:pPr>
      <w:r>
        <w:rPr>
          <w:rFonts w:ascii="仿宋_GB2312" w:eastAsia="仿宋_GB2312" w:hAnsi="宋体" w:hint="eastAsia"/>
          <w:b/>
          <w:sz w:val="24"/>
          <w:szCs w:val="24"/>
        </w:rPr>
        <w:t>表五：一般等级及以上事故种类分布统计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000"/>
      </w:tblPr>
      <w:tblGrid>
        <w:gridCol w:w="1744"/>
        <w:gridCol w:w="1743"/>
        <w:gridCol w:w="1743"/>
        <w:gridCol w:w="1743"/>
        <w:gridCol w:w="1744"/>
      </w:tblGrid>
      <w:tr w:rsidR="001966BC" w:rsidTr="0087194F">
        <w:trPr>
          <w:trHeight w:val="544"/>
        </w:trPr>
        <w:tc>
          <w:tcPr>
            <w:tcW w:w="1744" w:type="dxa"/>
            <w:tcBorders>
              <w:bottom w:val="single" w:sz="4" w:space="0" w:color="auto"/>
            </w:tcBorders>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2019年</w:t>
            </w:r>
          </w:p>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第三季度</w:t>
            </w:r>
          </w:p>
        </w:tc>
        <w:tc>
          <w:tcPr>
            <w:tcW w:w="1743" w:type="dxa"/>
            <w:tcBorders>
              <w:bottom w:val="single" w:sz="4" w:space="0" w:color="auto"/>
            </w:tcBorders>
            <w:shd w:val="clear" w:color="auto" w:fill="B2A1C7"/>
            <w:vAlign w:val="center"/>
          </w:tcPr>
          <w:p w:rsidR="001966BC" w:rsidRDefault="001966BC">
            <w:pPr>
              <w:ind w:firstLineChars="49" w:firstLine="118"/>
              <w:jc w:val="center"/>
              <w:rPr>
                <w:rFonts w:ascii="仿宋_GB2312" w:eastAsia="仿宋_GB2312" w:hAnsi="宋体"/>
                <w:b/>
                <w:sz w:val="24"/>
                <w:szCs w:val="24"/>
              </w:rPr>
            </w:pPr>
            <w:r>
              <w:rPr>
                <w:rFonts w:ascii="仿宋_GB2312" w:eastAsia="仿宋_GB2312" w:hAnsi="宋体" w:hint="eastAsia"/>
                <w:b/>
                <w:sz w:val="24"/>
                <w:szCs w:val="24"/>
              </w:rPr>
              <w:t>事故件数</w:t>
            </w:r>
          </w:p>
        </w:tc>
        <w:tc>
          <w:tcPr>
            <w:tcW w:w="1743" w:type="dxa"/>
            <w:tcBorders>
              <w:bottom w:val="single" w:sz="4" w:space="0" w:color="auto"/>
            </w:tcBorders>
            <w:shd w:val="clear" w:color="auto" w:fill="B2A1C7"/>
            <w:vAlign w:val="center"/>
          </w:tcPr>
          <w:p w:rsidR="001966BC" w:rsidRDefault="001966BC">
            <w:pPr>
              <w:ind w:firstLineChars="49" w:firstLine="118"/>
              <w:jc w:val="center"/>
              <w:rPr>
                <w:rFonts w:ascii="仿宋_GB2312" w:eastAsia="仿宋_GB2312" w:hAnsi="宋体"/>
                <w:b/>
                <w:sz w:val="24"/>
                <w:szCs w:val="24"/>
              </w:rPr>
            </w:pPr>
            <w:r>
              <w:rPr>
                <w:rFonts w:ascii="仿宋_GB2312" w:eastAsia="仿宋_GB2312" w:hAnsi="宋体" w:hint="eastAsia"/>
                <w:b/>
                <w:sz w:val="24"/>
                <w:szCs w:val="24"/>
              </w:rPr>
              <w:t>死亡人数</w:t>
            </w:r>
          </w:p>
        </w:tc>
        <w:tc>
          <w:tcPr>
            <w:tcW w:w="1743" w:type="dxa"/>
            <w:tcBorders>
              <w:bottom w:val="single" w:sz="4" w:space="0" w:color="auto"/>
            </w:tcBorders>
            <w:shd w:val="clear" w:color="auto" w:fill="B2A1C7"/>
            <w:vAlign w:val="center"/>
          </w:tcPr>
          <w:p w:rsidR="001966BC" w:rsidRDefault="001966BC">
            <w:pPr>
              <w:ind w:firstLineChars="98" w:firstLine="236"/>
              <w:jc w:val="center"/>
              <w:rPr>
                <w:rFonts w:ascii="仿宋_GB2312" w:eastAsia="仿宋_GB2312" w:hAnsi="宋体"/>
                <w:b/>
                <w:sz w:val="24"/>
                <w:szCs w:val="24"/>
              </w:rPr>
            </w:pPr>
            <w:r>
              <w:rPr>
                <w:rFonts w:ascii="仿宋_GB2312" w:eastAsia="仿宋_GB2312" w:hAnsi="宋体" w:hint="eastAsia"/>
                <w:b/>
                <w:sz w:val="24"/>
                <w:szCs w:val="24"/>
              </w:rPr>
              <w:t>沉船艘数</w:t>
            </w:r>
          </w:p>
        </w:tc>
        <w:tc>
          <w:tcPr>
            <w:tcW w:w="1744" w:type="dxa"/>
            <w:tcBorders>
              <w:bottom w:val="single" w:sz="4" w:space="0" w:color="auto"/>
            </w:tcBorders>
            <w:shd w:val="clear" w:color="auto" w:fill="B2A1C7"/>
            <w:vAlign w:val="center"/>
          </w:tcPr>
          <w:p w:rsidR="001966BC" w:rsidRDefault="001966BC">
            <w:pPr>
              <w:ind w:leftChars="33" w:left="69"/>
              <w:jc w:val="center"/>
              <w:rPr>
                <w:rFonts w:ascii="仿宋_GB2312" w:eastAsia="仿宋_GB2312" w:hAnsi="宋体"/>
                <w:b/>
                <w:sz w:val="24"/>
                <w:szCs w:val="24"/>
              </w:rPr>
            </w:pPr>
            <w:r>
              <w:rPr>
                <w:rFonts w:ascii="仿宋_GB2312" w:eastAsia="仿宋_GB2312" w:hAnsi="宋体" w:hint="eastAsia"/>
                <w:b/>
                <w:sz w:val="24"/>
                <w:szCs w:val="24"/>
              </w:rPr>
              <w:t>直接经济损失（万元）</w:t>
            </w:r>
          </w:p>
        </w:tc>
      </w:tr>
      <w:tr w:rsidR="001966BC" w:rsidTr="0087194F">
        <w:trPr>
          <w:trHeight w:hRule="exact" w:val="359"/>
        </w:trPr>
        <w:tc>
          <w:tcPr>
            <w:tcW w:w="1744" w:type="dxa"/>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碰撞</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5</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14</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2</w:t>
            </w:r>
          </w:p>
        </w:tc>
        <w:tc>
          <w:tcPr>
            <w:tcW w:w="1744"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315</w:t>
            </w:r>
          </w:p>
        </w:tc>
      </w:tr>
      <w:tr w:rsidR="001966BC" w:rsidTr="0087194F">
        <w:trPr>
          <w:trHeight w:hRule="exact" w:val="359"/>
        </w:trPr>
        <w:tc>
          <w:tcPr>
            <w:tcW w:w="1744" w:type="dxa"/>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自沉</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3</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2</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3</w:t>
            </w:r>
          </w:p>
        </w:tc>
        <w:tc>
          <w:tcPr>
            <w:tcW w:w="1744"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700</w:t>
            </w:r>
          </w:p>
        </w:tc>
      </w:tr>
      <w:tr w:rsidR="001966BC" w:rsidTr="0087194F">
        <w:trPr>
          <w:trHeight w:hRule="exact" w:val="359"/>
        </w:trPr>
        <w:tc>
          <w:tcPr>
            <w:tcW w:w="1744" w:type="dxa"/>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触礁</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1</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1</w:t>
            </w:r>
          </w:p>
        </w:tc>
        <w:tc>
          <w:tcPr>
            <w:tcW w:w="1744"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500</w:t>
            </w:r>
          </w:p>
        </w:tc>
      </w:tr>
      <w:tr w:rsidR="001966BC" w:rsidTr="0087194F">
        <w:trPr>
          <w:trHeight w:hRule="exact" w:val="359"/>
        </w:trPr>
        <w:tc>
          <w:tcPr>
            <w:tcW w:w="1744" w:type="dxa"/>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风灾</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1</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4"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800</w:t>
            </w:r>
          </w:p>
        </w:tc>
      </w:tr>
      <w:tr w:rsidR="001966BC" w:rsidTr="0087194F">
        <w:trPr>
          <w:trHeight w:hRule="exact" w:val="359"/>
        </w:trPr>
        <w:tc>
          <w:tcPr>
            <w:tcW w:w="1744" w:type="dxa"/>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火灾爆炸</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4"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r>
      <w:tr w:rsidR="001966BC" w:rsidTr="0087194F">
        <w:trPr>
          <w:trHeight w:hRule="exact" w:val="359"/>
        </w:trPr>
        <w:tc>
          <w:tcPr>
            <w:tcW w:w="1744" w:type="dxa"/>
            <w:tcBorders>
              <w:bottom w:val="single" w:sz="4" w:space="0" w:color="auto"/>
            </w:tcBorders>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其他类</w:t>
            </w:r>
          </w:p>
        </w:tc>
        <w:tc>
          <w:tcPr>
            <w:tcW w:w="1743" w:type="dxa"/>
            <w:tcBorders>
              <w:bottom w:val="single" w:sz="4" w:space="0" w:color="auto"/>
            </w:tcBorders>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3" w:type="dxa"/>
            <w:tcBorders>
              <w:bottom w:val="single" w:sz="4" w:space="0" w:color="auto"/>
            </w:tcBorders>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3" w:type="dxa"/>
            <w:tcBorders>
              <w:bottom w:val="single" w:sz="4" w:space="0" w:color="auto"/>
            </w:tcBorders>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c>
          <w:tcPr>
            <w:tcW w:w="1744" w:type="dxa"/>
            <w:tcBorders>
              <w:bottom w:val="single" w:sz="4" w:space="0" w:color="auto"/>
            </w:tcBorders>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0</w:t>
            </w:r>
          </w:p>
        </w:tc>
      </w:tr>
      <w:tr w:rsidR="001966BC" w:rsidTr="0087194F">
        <w:trPr>
          <w:trHeight w:hRule="exact" w:val="359"/>
        </w:trPr>
        <w:tc>
          <w:tcPr>
            <w:tcW w:w="1744" w:type="dxa"/>
            <w:shd w:val="clear" w:color="auto" w:fill="B2A1C7"/>
            <w:vAlign w:val="center"/>
          </w:tcPr>
          <w:p w:rsidR="001966BC" w:rsidRDefault="001966BC">
            <w:pPr>
              <w:jc w:val="center"/>
              <w:rPr>
                <w:rFonts w:ascii="仿宋_GB2312" w:eastAsia="仿宋_GB2312" w:hAnsi="宋体"/>
                <w:b/>
                <w:sz w:val="24"/>
                <w:szCs w:val="24"/>
              </w:rPr>
            </w:pPr>
            <w:r>
              <w:rPr>
                <w:rFonts w:ascii="仿宋_GB2312" w:eastAsia="仿宋_GB2312" w:hAnsi="宋体" w:hint="eastAsia"/>
                <w:b/>
                <w:sz w:val="24"/>
                <w:szCs w:val="24"/>
              </w:rPr>
              <w:t>合计</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10</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16</w:t>
            </w:r>
          </w:p>
        </w:tc>
        <w:tc>
          <w:tcPr>
            <w:tcW w:w="1743"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6</w:t>
            </w:r>
          </w:p>
        </w:tc>
        <w:tc>
          <w:tcPr>
            <w:tcW w:w="1744" w:type="dxa"/>
            <w:shd w:val="clear" w:color="auto" w:fill="FBD4B4"/>
            <w:vAlign w:val="center"/>
          </w:tcPr>
          <w:p w:rsidR="001966BC" w:rsidRDefault="001966BC">
            <w:pPr>
              <w:jc w:val="center"/>
              <w:rPr>
                <w:rFonts w:ascii="宋体" w:hAnsi="宋体"/>
                <w:b/>
                <w:sz w:val="24"/>
                <w:szCs w:val="24"/>
              </w:rPr>
            </w:pPr>
            <w:r>
              <w:rPr>
                <w:rFonts w:ascii="宋体" w:hAnsi="宋体" w:hint="eastAsia"/>
                <w:b/>
                <w:sz w:val="24"/>
                <w:szCs w:val="24"/>
              </w:rPr>
              <w:t>2315</w:t>
            </w:r>
          </w:p>
        </w:tc>
      </w:tr>
    </w:tbl>
    <w:p w:rsidR="001966BC" w:rsidRDefault="001966BC">
      <w:pPr>
        <w:spacing w:line="360" w:lineRule="auto"/>
        <w:ind w:firstLineChars="198" w:firstLine="477"/>
        <w:jc w:val="center"/>
        <w:rPr>
          <w:rFonts w:ascii="仿宋_GB2312" w:eastAsia="仿宋_GB2312" w:hAnsi="宋体"/>
          <w:b/>
          <w:sz w:val="24"/>
          <w:szCs w:val="24"/>
        </w:rPr>
      </w:pPr>
      <w:r>
        <w:rPr>
          <w:rFonts w:ascii="仿宋_GB2312" w:eastAsia="仿宋_GB2312" w:hAnsi="宋体" w:hint="eastAsia"/>
          <w:b/>
          <w:sz w:val="24"/>
          <w:szCs w:val="24"/>
        </w:rPr>
        <w:t>图四：一般等级及以上事故种类比例分布图</w:t>
      </w:r>
    </w:p>
    <w:p w:rsidR="00DE73FE" w:rsidRDefault="00DE73FE" w:rsidP="00DE73FE">
      <w:pPr>
        <w:spacing w:line="360" w:lineRule="auto"/>
        <w:ind w:firstLineChars="198" w:firstLine="554"/>
        <w:jc w:val="center"/>
        <w:rPr>
          <w:rFonts w:ascii="宋体" w:hAnsi="宋体"/>
          <w:sz w:val="28"/>
        </w:rPr>
      </w:pPr>
      <w:r>
        <w:rPr>
          <w:rFonts w:ascii="宋体" w:hAnsi="宋体"/>
          <w:noProof/>
          <w:sz w:val="28"/>
        </w:rPr>
        <w:drawing>
          <wp:inline distT="0" distB="0" distL="0" distR="0">
            <wp:extent cx="4975860" cy="2590800"/>
            <wp:effectExtent l="0" t="0" r="0" b="0"/>
            <wp:docPr id="18" name="对象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66BC" w:rsidRDefault="001966BC">
      <w:pPr>
        <w:spacing w:line="360" w:lineRule="auto"/>
        <w:ind w:firstLineChars="198" w:firstLine="596"/>
        <w:rPr>
          <w:rFonts w:ascii="仿宋_GB2312" w:eastAsia="仿宋_GB2312" w:hAnsi="宋体"/>
          <w:b/>
          <w:sz w:val="32"/>
          <w:szCs w:val="32"/>
        </w:rPr>
      </w:pPr>
      <w:r>
        <w:rPr>
          <w:rFonts w:ascii="宋体" w:hAnsi="宋体" w:cs="Arial" w:hint="eastAsia"/>
          <w:b/>
          <w:sz w:val="30"/>
          <w:szCs w:val="30"/>
        </w:rPr>
        <w:t>（八）</w:t>
      </w:r>
      <w:r>
        <w:rPr>
          <w:rFonts w:ascii="仿宋_GB2312" w:eastAsia="仿宋_GB2312" w:hAnsi="宋体" w:hint="eastAsia"/>
          <w:b/>
          <w:sz w:val="32"/>
          <w:szCs w:val="32"/>
        </w:rPr>
        <w:t>一般等级及以上事故船舶种类与吨位分布。</w:t>
      </w:r>
    </w:p>
    <w:p w:rsidR="001966BC" w:rsidRDefault="001966BC">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1、</w:t>
      </w:r>
      <w:r>
        <w:rPr>
          <w:rFonts w:ascii="仿宋_GB2312" w:eastAsia="仿宋_GB2312" w:hAnsi="宋体" w:hint="eastAsia"/>
          <w:sz w:val="32"/>
          <w:szCs w:val="32"/>
        </w:rPr>
        <w:t>第三季度辖区一般等级及以上事故共涉及8类船舶，其中砂石运输船舶</w:t>
      </w:r>
      <w:r>
        <w:rPr>
          <w:rFonts w:ascii="仿宋_GB2312" w:eastAsia="仿宋_GB2312" w:hint="eastAsia"/>
          <w:sz w:val="32"/>
          <w:szCs w:val="32"/>
        </w:rPr>
        <w:t>发生一般等级及以上事故1.5件，未造成人员死亡失踪，沉船1艘，直接经济损失500万元，</w:t>
      </w:r>
      <w:bookmarkStart w:id="5" w:name="OLE_LINK13"/>
      <w:r>
        <w:rPr>
          <w:rFonts w:ascii="仿宋_GB2312" w:eastAsia="仿宋_GB2312" w:hint="eastAsia"/>
          <w:sz w:val="32"/>
          <w:szCs w:val="32"/>
        </w:rPr>
        <w:t>四项指标分别</w:t>
      </w:r>
      <w:r>
        <w:rPr>
          <w:rFonts w:ascii="仿宋_GB2312" w:eastAsia="仿宋_GB2312" w:hAnsi="宋体" w:hint="eastAsia"/>
          <w:sz w:val="32"/>
          <w:szCs w:val="32"/>
        </w:rPr>
        <w:t>占第三季度等级以上事故四项指标的15%、0、16.7%和21.6%；</w:t>
      </w:r>
      <w:bookmarkEnd w:id="5"/>
      <w:r>
        <w:rPr>
          <w:rFonts w:ascii="仿宋_GB2312" w:eastAsia="仿宋_GB2312" w:hAnsi="宋体" w:hint="eastAsia"/>
          <w:sz w:val="32"/>
          <w:szCs w:val="32"/>
        </w:rPr>
        <w:t>干杂货船</w:t>
      </w:r>
      <w:bookmarkStart w:id="6" w:name="OLE_LINK2"/>
      <w:r>
        <w:rPr>
          <w:rFonts w:ascii="仿宋_GB2312" w:eastAsia="仿宋_GB2312" w:hAnsi="宋体" w:hint="eastAsia"/>
          <w:sz w:val="32"/>
          <w:szCs w:val="32"/>
        </w:rPr>
        <w:t>发生一般等级及以上事故</w:t>
      </w:r>
      <w:r>
        <w:rPr>
          <w:rFonts w:ascii="仿宋_GB2312" w:eastAsia="仿宋_GB2312" w:hint="eastAsia"/>
          <w:sz w:val="32"/>
          <w:szCs w:val="32"/>
        </w:rPr>
        <w:t>3件，死亡失踪11人、沉船3艘、直接</w:t>
      </w:r>
      <w:r>
        <w:rPr>
          <w:rFonts w:ascii="仿宋_GB2312" w:eastAsia="仿宋_GB2312" w:hint="eastAsia"/>
          <w:sz w:val="32"/>
          <w:szCs w:val="32"/>
        </w:rPr>
        <w:lastRenderedPageBreak/>
        <w:t>经济损失620万元，四项指标分别</w:t>
      </w:r>
      <w:r>
        <w:rPr>
          <w:rFonts w:ascii="仿宋_GB2312" w:eastAsia="仿宋_GB2312" w:hAnsi="宋体" w:hint="eastAsia"/>
          <w:sz w:val="32"/>
          <w:szCs w:val="32"/>
        </w:rPr>
        <w:t>占第三季度等级以上事故四项指标的30%、68.8%、50%和26.8%；</w:t>
      </w:r>
      <w:bookmarkEnd w:id="6"/>
      <w:r>
        <w:rPr>
          <w:rFonts w:ascii="仿宋_GB2312" w:eastAsia="仿宋_GB2312" w:hAnsi="宋体" w:hint="eastAsia"/>
          <w:sz w:val="32"/>
          <w:szCs w:val="32"/>
        </w:rPr>
        <w:t>集装箱船发生一般等级及以上事故</w:t>
      </w:r>
      <w:r>
        <w:rPr>
          <w:rFonts w:ascii="仿宋_GB2312" w:eastAsia="仿宋_GB2312" w:hint="eastAsia"/>
          <w:sz w:val="32"/>
          <w:szCs w:val="32"/>
        </w:rPr>
        <w:t>1件，</w:t>
      </w:r>
      <w:r>
        <w:rPr>
          <w:rFonts w:ascii="仿宋_GB2312" w:eastAsia="仿宋_GB2312" w:hAnsi="宋体" w:hint="eastAsia"/>
          <w:sz w:val="32"/>
          <w:szCs w:val="32"/>
        </w:rPr>
        <w:t>未造成人员</w:t>
      </w:r>
      <w:r>
        <w:rPr>
          <w:rFonts w:ascii="仿宋_GB2312" w:eastAsia="仿宋_GB2312" w:hint="eastAsia"/>
          <w:sz w:val="32"/>
          <w:szCs w:val="32"/>
        </w:rPr>
        <w:t>死亡失踪和船舶沉没、直接经济损失800万元</w:t>
      </w:r>
      <w:r>
        <w:rPr>
          <w:rFonts w:ascii="仿宋_GB2312" w:eastAsia="仿宋_GB2312" w:hAnsi="宋体" w:hint="eastAsia"/>
          <w:sz w:val="32"/>
          <w:szCs w:val="32"/>
        </w:rPr>
        <w:t>；多用途船发生一般等级及以上事故</w:t>
      </w:r>
      <w:r>
        <w:rPr>
          <w:rFonts w:ascii="仿宋_GB2312" w:eastAsia="仿宋_GB2312" w:hint="eastAsia"/>
          <w:sz w:val="32"/>
          <w:szCs w:val="32"/>
        </w:rPr>
        <w:t>1件，船舶沉没1艘、直接经济损失300万元，</w:t>
      </w:r>
      <w:r>
        <w:rPr>
          <w:rFonts w:ascii="仿宋_GB2312" w:eastAsia="仿宋_GB2312" w:hAnsi="宋体" w:hint="eastAsia"/>
          <w:sz w:val="32"/>
          <w:szCs w:val="32"/>
        </w:rPr>
        <w:t>未造成人员死亡失踪；散货船</w:t>
      </w:r>
      <w:bookmarkStart w:id="7" w:name="OLE_LINK14"/>
      <w:r>
        <w:rPr>
          <w:rFonts w:ascii="仿宋_GB2312" w:eastAsia="仿宋_GB2312" w:hAnsi="宋体" w:hint="eastAsia"/>
          <w:sz w:val="32"/>
          <w:szCs w:val="32"/>
        </w:rPr>
        <w:t>发生一般等级事故1件；</w:t>
      </w:r>
      <w:bookmarkEnd w:id="7"/>
      <w:r>
        <w:rPr>
          <w:rFonts w:ascii="仿宋_GB2312" w:eastAsia="仿宋_GB2312" w:hAnsi="宋体" w:hint="eastAsia"/>
          <w:sz w:val="32"/>
          <w:szCs w:val="32"/>
        </w:rPr>
        <w:t>涉及渔船事故2件（4起商渔船碰撞事故）、渔船人员死亡失踪4人、渔船沉船1艘、直接经济损失70万元，四项指标分别占第三季度等级以上事故四项指标的20%、25%、16.7%和3.1%；三无农用船舶发生一般等级事故0.5件，死亡失踪1人；今年第一季度客船、油船、工程船、拖轮等船舶未发生一般等级及以上事故。（详见表六）</w:t>
      </w:r>
    </w:p>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表六：2019年一般等级及以上事故船舶种类分布统计</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1863"/>
        <w:gridCol w:w="1859"/>
        <w:gridCol w:w="1860"/>
        <w:gridCol w:w="1880"/>
      </w:tblGrid>
      <w:tr w:rsidR="001966BC" w:rsidTr="007F4F15">
        <w:trPr>
          <w:trHeight w:val="599"/>
        </w:trPr>
        <w:tc>
          <w:tcPr>
            <w:tcW w:w="1874" w:type="dxa"/>
            <w:tcBorders>
              <w:bottom w:val="single" w:sz="4" w:space="0" w:color="auto"/>
            </w:tcBorders>
            <w:shd w:val="clear" w:color="auto" w:fill="FFFF00"/>
            <w:vAlign w:val="center"/>
          </w:tcPr>
          <w:p w:rsidR="001966BC" w:rsidRDefault="001966BC">
            <w:pPr>
              <w:jc w:val="center"/>
              <w:rPr>
                <w:rFonts w:ascii="仿宋_GB2312" w:eastAsia="仿宋_GB2312"/>
                <w:b/>
                <w:bCs/>
                <w:sz w:val="24"/>
              </w:rPr>
            </w:pPr>
            <w:r>
              <w:rPr>
                <w:rFonts w:ascii="仿宋_GB2312" w:eastAsia="仿宋_GB2312" w:hint="eastAsia"/>
                <w:b/>
                <w:bCs/>
                <w:sz w:val="24"/>
              </w:rPr>
              <w:t>2019年</w:t>
            </w:r>
          </w:p>
          <w:p w:rsidR="001966BC" w:rsidRDefault="001966BC">
            <w:pPr>
              <w:jc w:val="center"/>
              <w:rPr>
                <w:rFonts w:ascii="仿宋_GB2312" w:eastAsia="仿宋_GB2312"/>
                <w:b/>
                <w:bCs/>
                <w:sz w:val="24"/>
              </w:rPr>
            </w:pPr>
            <w:r>
              <w:rPr>
                <w:rFonts w:ascii="仿宋_GB2312" w:eastAsia="仿宋_GB2312" w:hint="eastAsia"/>
                <w:b/>
                <w:bCs/>
                <w:sz w:val="24"/>
              </w:rPr>
              <w:t>第三季度</w:t>
            </w:r>
          </w:p>
        </w:tc>
        <w:tc>
          <w:tcPr>
            <w:tcW w:w="1863" w:type="dxa"/>
            <w:tcBorders>
              <w:bottom w:val="single" w:sz="4" w:space="0" w:color="auto"/>
            </w:tcBorders>
            <w:shd w:val="clear" w:color="auto" w:fill="FFFF00"/>
            <w:vAlign w:val="center"/>
          </w:tcPr>
          <w:p w:rsidR="001966BC" w:rsidRDefault="001966BC">
            <w:pPr>
              <w:ind w:firstLineChars="49" w:firstLine="118"/>
              <w:jc w:val="center"/>
              <w:rPr>
                <w:rFonts w:ascii="仿宋_GB2312" w:eastAsia="仿宋_GB2312" w:hAnsi="宋体"/>
                <w:b/>
                <w:sz w:val="24"/>
                <w:szCs w:val="24"/>
              </w:rPr>
            </w:pPr>
            <w:r>
              <w:rPr>
                <w:rFonts w:ascii="仿宋_GB2312" w:eastAsia="仿宋_GB2312" w:hAnsi="宋体" w:hint="eastAsia"/>
                <w:b/>
                <w:sz w:val="24"/>
                <w:szCs w:val="24"/>
              </w:rPr>
              <w:t>事故件数</w:t>
            </w:r>
          </w:p>
        </w:tc>
        <w:tc>
          <w:tcPr>
            <w:tcW w:w="1859" w:type="dxa"/>
            <w:tcBorders>
              <w:bottom w:val="single" w:sz="4" w:space="0" w:color="auto"/>
            </w:tcBorders>
            <w:shd w:val="clear" w:color="auto" w:fill="FFFF00"/>
            <w:vAlign w:val="center"/>
          </w:tcPr>
          <w:p w:rsidR="001966BC" w:rsidRDefault="001966BC">
            <w:pPr>
              <w:ind w:firstLineChars="49" w:firstLine="118"/>
              <w:rPr>
                <w:rFonts w:ascii="仿宋_GB2312" w:eastAsia="仿宋_GB2312" w:hAnsi="宋体"/>
                <w:b/>
                <w:sz w:val="24"/>
                <w:szCs w:val="24"/>
              </w:rPr>
            </w:pPr>
            <w:r>
              <w:rPr>
                <w:rFonts w:ascii="仿宋_GB2312" w:eastAsia="仿宋_GB2312" w:hAnsi="宋体" w:hint="eastAsia"/>
                <w:b/>
                <w:sz w:val="24"/>
                <w:szCs w:val="24"/>
              </w:rPr>
              <w:t>死亡人数</w:t>
            </w:r>
          </w:p>
        </w:tc>
        <w:tc>
          <w:tcPr>
            <w:tcW w:w="1860" w:type="dxa"/>
            <w:tcBorders>
              <w:bottom w:val="single" w:sz="4" w:space="0" w:color="auto"/>
            </w:tcBorders>
            <w:shd w:val="clear" w:color="auto" w:fill="FFFF00"/>
            <w:vAlign w:val="center"/>
          </w:tcPr>
          <w:p w:rsidR="001966BC" w:rsidRDefault="001966BC">
            <w:pPr>
              <w:ind w:firstLineChars="50" w:firstLine="120"/>
              <w:rPr>
                <w:rFonts w:ascii="仿宋_GB2312" w:eastAsia="仿宋_GB2312" w:hAnsi="宋体"/>
                <w:b/>
                <w:sz w:val="24"/>
                <w:szCs w:val="24"/>
              </w:rPr>
            </w:pPr>
            <w:r>
              <w:rPr>
                <w:rFonts w:ascii="仿宋_GB2312" w:eastAsia="仿宋_GB2312" w:hAnsi="宋体" w:hint="eastAsia"/>
                <w:b/>
                <w:sz w:val="24"/>
                <w:szCs w:val="24"/>
              </w:rPr>
              <w:t>沉船艘数</w:t>
            </w:r>
          </w:p>
        </w:tc>
        <w:tc>
          <w:tcPr>
            <w:tcW w:w="1880" w:type="dxa"/>
            <w:tcBorders>
              <w:bottom w:val="single" w:sz="4" w:space="0" w:color="auto"/>
            </w:tcBorders>
            <w:shd w:val="clear" w:color="auto" w:fill="FFFF00"/>
            <w:vAlign w:val="center"/>
          </w:tcPr>
          <w:p w:rsidR="001966BC" w:rsidRDefault="001966BC">
            <w:pPr>
              <w:ind w:leftChars="33" w:left="69"/>
              <w:jc w:val="center"/>
              <w:rPr>
                <w:rFonts w:ascii="仿宋_GB2312" w:eastAsia="仿宋_GB2312" w:hAnsi="宋体"/>
                <w:b/>
                <w:sz w:val="24"/>
                <w:szCs w:val="24"/>
              </w:rPr>
            </w:pPr>
            <w:r>
              <w:rPr>
                <w:rFonts w:ascii="仿宋_GB2312" w:eastAsia="仿宋_GB2312" w:hAnsi="宋体" w:hint="eastAsia"/>
                <w:b/>
                <w:sz w:val="24"/>
                <w:szCs w:val="24"/>
              </w:rPr>
              <w:t>直接经济损失（万元）</w:t>
            </w:r>
          </w:p>
        </w:tc>
      </w:tr>
      <w:tr w:rsidR="001966BC" w:rsidTr="007F4F15">
        <w:trPr>
          <w:trHeight w:hRule="exact" w:val="436"/>
        </w:trPr>
        <w:tc>
          <w:tcPr>
            <w:tcW w:w="1874" w:type="dxa"/>
            <w:shd w:val="clear" w:color="auto" w:fill="FFFF00"/>
            <w:vAlign w:val="center"/>
          </w:tcPr>
          <w:p w:rsidR="001966BC" w:rsidRDefault="001966BC">
            <w:pPr>
              <w:jc w:val="center"/>
              <w:rPr>
                <w:rFonts w:ascii="仿宋_GB2312" w:eastAsia="仿宋_GB2312"/>
                <w:b/>
                <w:bCs/>
                <w:sz w:val="24"/>
              </w:rPr>
            </w:pPr>
            <w:r>
              <w:rPr>
                <w:rFonts w:ascii="仿宋_GB2312" w:eastAsia="仿宋_GB2312" w:hint="eastAsia"/>
                <w:b/>
                <w:bCs/>
                <w:sz w:val="24"/>
              </w:rPr>
              <w:t>砂石运输船舶</w:t>
            </w:r>
          </w:p>
        </w:tc>
        <w:tc>
          <w:tcPr>
            <w:tcW w:w="1863" w:type="dxa"/>
            <w:shd w:val="clear" w:color="auto" w:fill="EAF1DD"/>
            <w:vAlign w:val="center"/>
          </w:tcPr>
          <w:p w:rsidR="001966BC" w:rsidRDefault="001966BC">
            <w:pPr>
              <w:jc w:val="center"/>
              <w:rPr>
                <w:rFonts w:eastAsia="仿宋_GB2312"/>
                <w:b/>
                <w:bCs/>
                <w:sz w:val="24"/>
              </w:rPr>
            </w:pPr>
            <w:r>
              <w:rPr>
                <w:rFonts w:eastAsia="仿宋_GB2312" w:hint="eastAsia"/>
                <w:b/>
                <w:bCs/>
                <w:sz w:val="24"/>
              </w:rPr>
              <w:t>1.5</w:t>
            </w:r>
          </w:p>
        </w:tc>
        <w:tc>
          <w:tcPr>
            <w:tcW w:w="1859" w:type="dxa"/>
            <w:shd w:val="clear" w:color="auto" w:fill="EAF1DD"/>
            <w:vAlign w:val="center"/>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60" w:type="dxa"/>
            <w:shd w:val="clear" w:color="auto" w:fill="EAF1DD"/>
            <w:vAlign w:val="center"/>
          </w:tcPr>
          <w:p w:rsidR="001966BC" w:rsidRDefault="001966BC">
            <w:pPr>
              <w:jc w:val="center"/>
              <w:rPr>
                <w:rFonts w:eastAsia="仿宋_GB2312"/>
                <w:b/>
                <w:bCs/>
                <w:sz w:val="24"/>
              </w:rPr>
            </w:pPr>
            <w:r>
              <w:rPr>
                <w:rFonts w:eastAsia="仿宋_GB2312" w:hint="eastAsia"/>
                <w:b/>
                <w:bCs/>
                <w:sz w:val="24"/>
              </w:rPr>
              <w:t>1</w:t>
            </w:r>
          </w:p>
        </w:tc>
        <w:tc>
          <w:tcPr>
            <w:tcW w:w="1880" w:type="dxa"/>
            <w:shd w:val="clear" w:color="auto" w:fill="EAF1DD"/>
            <w:vAlign w:val="center"/>
          </w:tcPr>
          <w:p w:rsidR="001966BC" w:rsidRDefault="001966BC">
            <w:pPr>
              <w:jc w:val="center"/>
              <w:rPr>
                <w:rFonts w:eastAsia="仿宋_GB2312"/>
                <w:b/>
                <w:bCs/>
              </w:rPr>
            </w:pPr>
            <w:r>
              <w:rPr>
                <w:rFonts w:eastAsia="仿宋_GB2312" w:hint="eastAsia"/>
                <w:b/>
                <w:sz w:val="24"/>
                <w:szCs w:val="24"/>
              </w:rPr>
              <w:t>500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干杂货船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3</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11</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3</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62</w:t>
            </w:r>
            <w:r>
              <w:rPr>
                <w:rFonts w:eastAsia="仿宋_GB2312"/>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油船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集装箱船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80</w:t>
            </w:r>
            <w:r>
              <w:rPr>
                <w:rFonts w:eastAsia="仿宋_GB2312"/>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客船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工程船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散货船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5</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多用途船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300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拖轮</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农用船</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r>
              <w:rPr>
                <w:rFonts w:eastAsia="仿宋_GB2312" w:hint="eastAsia"/>
                <w:b/>
                <w:sz w:val="24"/>
                <w:szCs w:val="24"/>
              </w:rPr>
              <w:t>.5</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2</w:t>
            </w:r>
            <w:r>
              <w:rPr>
                <w:rFonts w:eastAsia="仿宋_GB2312"/>
                <w:b/>
                <w:sz w:val="24"/>
                <w:szCs w:val="24"/>
              </w:rPr>
              <w:t>0</w:t>
            </w:r>
          </w:p>
        </w:tc>
      </w:tr>
      <w:tr w:rsidR="001966BC" w:rsidTr="007F4F15">
        <w:trPr>
          <w:trHeight w:hRule="exact" w:val="436"/>
        </w:trPr>
        <w:tc>
          <w:tcPr>
            <w:tcW w:w="1874" w:type="dxa"/>
            <w:tcBorders>
              <w:bottom w:val="single" w:sz="4" w:space="0" w:color="auto"/>
            </w:tcBorders>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渔船</w:t>
            </w:r>
          </w:p>
        </w:tc>
        <w:tc>
          <w:tcPr>
            <w:tcW w:w="1863" w:type="dxa"/>
            <w:tcBorders>
              <w:bottom w:val="single" w:sz="4" w:space="0" w:color="auto"/>
            </w:tcBorders>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2</w:t>
            </w:r>
          </w:p>
        </w:tc>
        <w:tc>
          <w:tcPr>
            <w:tcW w:w="1859" w:type="dxa"/>
            <w:tcBorders>
              <w:bottom w:val="single" w:sz="4" w:space="0" w:color="auto"/>
            </w:tcBorders>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4</w:t>
            </w:r>
          </w:p>
        </w:tc>
        <w:tc>
          <w:tcPr>
            <w:tcW w:w="1860" w:type="dxa"/>
            <w:tcBorders>
              <w:bottom w:val="single" w:sz="4" w:space="0" w:color="auto"/>
            </w:tcBorders>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80" w:type="dxa"/>
            <w:tcBorders>
              <w:bottom w:val="single" w:sz="4" w:space="0" w:color="auto"/>
            </w:tcBorders>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7</w:t>
            </w:r>
            <w:r>
              <w:rPr>
                <w:rFonts w:eastAsia="仿宋_GB2312"/>
                <w:b/>
                <w:sz w:val="24"/>
                <w:szCs w:val="24"/>
              </w:rPr>
              <w:t>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合计</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10</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16</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6</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2315</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三无船舶</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20</w:t>
            </w:r>
          </w:p>
        </w:tc>
      </w:tr>
      <w:tr w:rsidR="001966BC" w:rsidTr="007F4F15">
        <w:trPr>
          <w:trHeight w:hRule="exact" w:val="436"/>
        </w:trPr>
        <w:tc>
          <w:tcPr>
            <w:tcW w:w="1874" w:type="dxa"/>
            <w:shd w:val="clear" w:color="auto" w:fill="FFFF00"/>
          </w:tcPr>
          <w:p w:rsidR="001966BC" w:rsidRDefault="001966BC">
            <w:pPr>
              <w:spacing w:line="360" w:lineRule="auto"/>
              <w:jc w:val="center"/>
              <w:rPr>
                <w:rFonts w:ascii="仿宋_GB2312" w:eastAsia="仿宋_GB2312" w:hAnsi="宋体"/>
                <w:b/>
                <w:sz w:val="24"/>
                <w:szCs w:val="24"/>
              </w:rPr>
            </w:pPr>
            <w:r>
              <w:rPr>
                <w:rFonts w:ascii="仿宋_GB2312" w:eastAsia="仿宋_GB2312" w:hAnsi="宋体" w:hint="eastAsia"/>
                <w:b/>
                <w:sz w:val="24"/>
                <w:szCs w:val="24"/>
              </w:rPr>
              <w:t>内河船（海上）</w:t>
            </w:r>
          </w:p>
        </w:tc>
        <w:tc>
          <w:tcPr>
            <w:tcW w:w="1863"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2</w:t>
            </w:r>
          </w:p>
        </w:tc>
        <w:tc>
          <w:tcPr>
            <w:tcW w:w="1859"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0</w:t>
            </w:r>
          </w:p>
        </w:tc>
        <w:tc>
          <w:tcPr>
            <w:tcW w:w="186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1</w:t>
            </w:r>
          </w:p>
        </w:tc>
        <w:tc>
          <w:tcPr>
            <w:tcW w:w="1880" w:type="dxa"/>
            <w:shd w:val="clear" w:color="auto" w:fill="EAF1DD"/>
          </w:tcPr>
          <w:p w:rsidR="001966BC" w:rsidRDefault="001966BC">
            <w:pPr>
              <w:spacing w:line="360" w:lineRule="auto"/>
              <w:jc w:val="center"/>
              <w:rPr>
                <w:rFonts w:eastAsia="仿宋_GB2312"/>
                <w:b/>
                <w:sz w:val="24"/>
                <w:szCs w:val="24"/>
              </w:rPr>
            </w:pPr>
            <w:r>
              <w:rPr>
                <w:rFonts w:eastAsia="仿宋_GB2312" w:hint="eastAsia"/>
                <w:b/>
                <w:sz w:val="24"/>
                <w:szCs w:val="24"/>
              </w:rPr>
              <w:t>500</w:t>
            </w:r>
          </w:p>
        </w:tc>
      </w:tr>
    </w:tbl>
    <w:p w:rsidR="001966BC" w:rsidRDefault="001966BC" w:rsidP="00021894">
      <w:pPr>
        <w:numPr>
          <w:ilvl w:val="0"/>
          <w:numId w:val="1"/>
        </w:numPr>
        <w:spacing w:line="360" w:lineRule="auto"/>
        <w:ind w:firstLineChars="198" w:firstLine="634"/>
        <w:rPr>
          <w:rFonts w:ascii="仿宋_GB2312" w:eastAsia="仿宋_GB2312" w:hAnsi="宋体"/>
          <w:sz w:val="32"/>
          <w:szCs w:val="32"/>
        </w:rPr>
      </w:pPr>
      <w:r>
        <w:rPr>
          <w:rFonts w:ascii="仿宋_GB2312" w:eastAsia="仿宋_GB2312" w:hAnsi="宋体" w:hint="eastAsia"/>
          <w:sz w:val="32"/>
          <w:szCs w:val="32"/>
        </w:rPr>
        <w:lastRenderedPageBreak/>
        <w:t xml:space="preserve">第三季度发生一般等级及以上运输船舶事故7.5件，其中500总吨以下船舶事故1.5件；500至1000总吨船舶事故0件；1000总吨至3000总吨船舶事故3.5件；3000总吨以上船舶事故2.5件。（详见图五）  </w:t>
      </w:r>
    </w:p>
    <w:p w:rsidR="001966BC" w:rsidRDefault="001966BC">
      <w:pPr>
        <w:spacing w:line="360" w:lineRule="auto"/>
        <w:jc w:val="center"/>
        <w:rPr>
          <w:rFonts w:ascii="仿宋_GB2312" w:eastAsia="仿宋_GB2312" w:hAnsi="宋体"/>
          <w:sz w:val="24"/>
          <w:szCs w:val="24"/>
        </w:rPr>
      </w:pPr>
      <w:r>
        <w:rPr>
          <w:rFonts w:ascii="仿宋_GB2312" w:eastAsia="仿宋_GB2312" w:hAnsi="宋体" w:hint="eastAsia"/>
          <w:b/>
          <w:sz w:val="24"/>
          <w:szCs w:val="24"/>
        </w:rPr>
        <w:t>图五：一般等级及以上运输船舶事故船舶吨位比例分布图</w:t>
      </w:r>
    </w:p>
    <w:p w:rsidR="001966BC" w:rsidRDefault="0087194F" w:rsidP="0087194F">
      <w:pPr>
        <w:spacing w:line="360" w:lineRule="auto"/>
        <w:ind w:firstLineChars="198" w:firstLine="596"/>
        <w:jc w:val="center"/>
        <w:rPr>
          <w:rFonts w:ascii="仿宋_GB2312" w:eastAsia="仿宋_GB2312" w:hAnsi="宋体"/>
          <w:sz w:val="32"/>
          <w:szCs w:val="32"/>
        </w:rPr>
      </w:pPr>
      <w:r>
        <w:rPr>
          <w:rFonts w:ascii="宋体" w:hAnsi="宋体"/>
          <w:b/>
          <w:noProof/>
          <w:sz w:val="30"/>
          <w:szCs w:val="30"/>
        </w:rPr>
        <w:drawing>
          <wp:inline distT="0" distB="0" distL="0" distR="0">
            <wp:extent cx="3192780" cy="2042160"/>
            <wp:effectExtent l="0" t="0" r="0" b="0"/>
            <wp:docPr id="21" name="对象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6BC" w:rsidRDefault="001966BC" w:rsidP="0087194F">
      <w:pPr>
        <w:spacing w:line="360" w:lineRule="auto"/>
        <w:ind w:left="1" w:firstLineChars="196" w:firstLine="630"/>
        <w:rPr>
          <w:rFonts w:ascii="仿宋_GB2312" w:eastAsia="仿宋_GB2312" w:hAnsi="宋体"/>
          <w:b/>
          <w:sz w:val="24"/>
          <w:szCs w:val="24"/>
        </w:rPr>
      </w:pPr>
      <w:r>
        <w:rPr>
          <w:rFonts w:ascii="仿宋_GB2312" w:eastAsia="仿宋_GB2312" w:hAnsi="宋体" w:cs="Arial" w:hint="eastAsia"/>
          <w:b/>
          <w:sz w:val="32"/>
          <w:szCs w:val="32"/>
        </w:rPr>
        <w:t>（九）一般等级及以上事故发生水域统计。</w:t>
      </w:r>
      <w:r>
        <w:rPr>
          <w:rFonts w:ascii="仿宋_GB2312" w:eastAsia="仿宋_GB2312" w:hAnsi="宋体" w:hint="eastAsia"/>
          <w:color w:val="000000"/>
          <w:sz w:val="32"/>
          <w:szCs w:val="32"/>
        </w:rPr>
        <w:t>第三季度一般等级及以上</w:t>
      </w:r>
      <w:r>
        <w:rPr>
          <w:rFonts w:ascii="仿宋_GB2312" w:eastAsia="仿宋_GB2312" w:hAnsi="宋体" w:hint="eastAsia"/>
          <w:sz w:val="32"/>
          <w:szCs w:val="32"/>
        </w:rPr>
        <w:t>事故中，发生在专属经济区水域1件、毗邻区水域0件、领海基线内水水域8件、港内码头0件、进出港航道水域1件、港内其他水域0件；锚地、内河</w:t>
      </w:r>
      <w:r>
        <w:rPr>
          <w:rFonts w:ascii="仿宋_GB2312" w:eastAsia="仿宋_GB2312" w:hAnsi="宋体" w:hint="eastAsia"/>
          <w:color w:val="000000"/>
          <w:sz w:val="32"/>
          <w:szCs w:val="32"/>
        </w:rPr>
        <w:t>等水域未发生等级以上事故</w:t>
      </w:r>
      <w:r>
        <w:rPr>
          <w:rFonts w:ascii="仿宋_GB2312" w:eastAsia="仿宋_GB2312" w:hAnsi="宋体" w:hint="eastAsia"/>
          <w:sz w:val="32"/>
          <w:szCs w:val="32"/>
        </w:rPr>
        <w:t>。</w:t>
      </w:r>
    </w:p>
    <w:p w:rsidR="001966BC" w:rsidRDefault="001966BC">
      <w:pPr>
        <w:spacing w:line="360" w:lineRule="auto"/>
        <w:ind w:left="1" w:firstLineChars="196" w:firstLine="627"/>
        <w:rPr>
          <w:rFonts w:ascii="仿宋_GB2312" w:eastAsia="仿宋_GB2312" w:hAnsi="宋体"/>
          <w:sz w:val="32"/>
          <w:szCs w:val="32"/>
        </w:rPr>
      </w:pPr>
      <w:r>
        <w:rPr>
          <w:rFonts w:ascii="仿宋_GB2312" w:eastAsia="仿宋_GB2312" w:hAnsi="宋体" w:hint="eastAsia"/>
          <w:sz w:val="32"/>
          <w:szCs w:val="32"/>
        </w:rPr>
        <w:t>第三季度10件一般等级及以上事故中，发生在始发港水域的有1件、航经水域9件、目的港水域 件。（见表七）</w:t>
      </w:r>
    </w:p>
    <w:p w:rsidR="001966BC" w:rsidRDefault="001966BC">
      <w:pPr>
        <w:spacing w:line="360" w:lineRule="auto"/>
        <w:ind w:left="1" w:firstLineChars="196" w:firstLine="472"/>
        <w:jc w:val="center"/>
        <w:rPr>
          <w:rFonts w:ascii="仿宋_GB2312" w:eastAsia="仿宋_GB2312" w:hAnsi="宋体"/>
          <w:b/>
          <w:sz w:val="24"/>
          <w:szCs w:val="24"/>
        </w:rPr>
      </w:pPr>
      <w:r>
        <w:rPr>
          <w:rFonts w:ascii="仿宋_GB2312" w:eastAsia="仿宋_GB2312" w:hAnsi="宋体" w:hint="eastAsia"/>
          <w:b/>
          <w:sz w:val="24"/>
          <w:szCs w:val="24"/>
        </w:rPr>
        <w:t>表七：一般等级及以上事故发生水域数据表</w:t>
      </w:r>
    </w:p>
    <w:tbl>
      <w:tblPr>
        <w:tblW w:w="0" w:type="auto"/>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858"/>
        <w:gridCol w:w="1842"/>
        <w:gridCol w:w="1842"/>
        <w:gridCol w:w="2390"/>
        <w:gridCol w:w="1343"/>
      </w:tblGrid>
      <w:tr w:rsidR="001966BC">
        <w:tc>
          <w:tcPr>
            <w:tcW w:w="1858" w:type="dxa"/>
            <w:vAlign w:val="center"/>
          </w:tcPr>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2019年度</w:t>
            </w:r>
          </w:p>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第三季度</w:t>
            </w:r>
          </w:p>
        </w:tc>
        <w:tc>
          <w:tcPr>
            <w:tcW w:w="1842" w:type="dxa"/>
            <w:vAlign w:val="center"/>
          </w:tcPr>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事故发生在</w:t>
            </w:r>
          </w:p>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始发港水域</w:t>
            </w:r>
          </w:p>
        </w:tc>
        <w:tc>
          <w:tcPr>
            <w:tcW w:w="1842" w:type="dxa"/>
            <w:vAlign w:val="center"/>
          </w:tcPr>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事故发生在</w:t>
            </w:r>
          </w:p>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目的港水域</w:t>
            </w:r>
          </w:p>
        </w:tc>
        <w:tc>
          <w:tcPr>
            <w:tcW w:w="2390" w:type="dxa"/>
            <w:vAlign w:val="center"/>
          </w:tcPr>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事故发生在非始发港</w:t>
            </w:r>
          </w:p>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和目的港（航经船舶）</w:t>
            </w:r>
          </w:p>
        </w:tc>
        <w:tc>
          <w:tcPr>
            <w:tcW w:w="1343" w:type="dxa"/>
            <w:vAlign w:val="center"/>
          </w:tcPr>
          <w:p w:rsidR="001966BC" w:rsidRDefault="001966BC">
            <w:pPr>
              <w:spacing w:line="320" w:lineRule="exact"/>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合计（件）</w:t>
            </w:r>
          </w:p>
        </w:tc>
      </w:tr>
      <w:tr w:rsidR="001966BC">
        <w:tc>
          <w:tcPr>
            <w:tcW w:w="1858" w:type="dxa"/>
            <w:shd w:val="clear" w:color="auto" w:fill="EFD3D2"/>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宁波局辖区</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343"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r>
      <w:tr w:rsidR="001966BC">
        <w:tc>
          <w:tcPr>
            <w:tcW w:w="1858" w:type="dxa"/>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舟山局辖区</w:t>
            </w:r>
          </w:p>
        </w:tc>
        <w:tc>
          <w:tcPr>
            <w:tcW w:w="1842"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842"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8</w:t>
            </w:r>
          </w:p>
        </w:tc>
        <w:tc>
          <w:tcPr>
            <w:tcW w:w="1343"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8</w:t>
            </w:r>
          </w:p>
        </w:tc>
      </w:tr>
      <w:tr w:rsidR="001966BC">
        <w:tc>
          <w:tcPr>
            <w:tcW w:w="1858" w:type="dxa"/>
            <w:shd w:val="clear" w:color="auto" w:fill="EFD3D2"/>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温州局辖区</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1</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343"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1</w:t>
            </w:r>
          </w:p>
        </w:tc>
      </w:tr>
      <w:tr w:rsidR="001966BC">
        <w:tc>
          <w:tcPr>
            <w:tcW w:w="1858" w:type="dxa"/>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台州局辖区</w:t>
            </w:r>
          </w:p>
        </w:tc>
        <w:tc>
          <w:tcPr>
            <w:tcW w:w="1842"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842"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1</w:t>
            </w:r>
          </w:p>
        </w:tc>
        <w:tc>
          <w:tcPr>
            <w:tcW w:w="1343"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1</w:t>
            </w:r>
          </w:p>
        </w:tc>
      </w:tr>
      <w:tr w:rsidR="001966BC">
        <w:tc>
          <w:tcPr>
            <w:tcW w:w="1858" w:type="dxa"/>
            <w:shd w:val="clear" w:color="auto" w:fill="EFD3D2"/>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嘉兴局辖区</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343"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r>
      <w:tr w:rsidR="001966BC">
        <w:tc>
          <w:tcPr>
            <w:tcW w:w="1858" w:type="dxa"/>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t>杭州局辖区</w:t>
            </w:r>
          </w:p>
        </w:tc>
        <w:tc>
          <w:tcPr>
            <w:tcW w:w="1842"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842"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1343" w:type="dxa"/>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r>
      <w:tr w:rsidR="001966BC">
        <w:tc>
          <w:tcPr>
            <w:tcW w:w="1858" w:type="dxa"/>
            <w:shd w:val="clear" w:color="auto" w:fill="EFD3D2"/>
            <w:vAlign w:val="center"/>
          </w:tcPr>
          <w:p w:rsidR="001966BC" w:rsidRDefault="001966BC">
            <w:pPr>
              <w:spacing w:line="360" w:lineRule="auto"/>
              <w:jc w:val="center"/>
              <w:rPr>
                <w:rFonts w:ascii="仿宋_GB2312" w:eastAsia="仿宋_GB2312" w:hAnsi="宋体"/>
                <w:b/>
                <w:bCs/>
                <w:color w:val="943634"/>
                <w:sz w:val="24"/>
                <w:szCs w:val="24"/>
              </w:rPr>
            </w:pPr>
            <w:r>
              <w:rPr>
                <w:rFonts w:ascii="仿宋_GB2312" w:eastAsia="仿宋_GB2312" w:hAnsi="宋体" w:hint="eastAsia"/>
                <w:b/>
                <w:bCs/>
                <w:color w:val="943634"/>
                <w:sz w:val="24"/>
                <w:szCs w:val="24"/>
              </w:rPr>
              <w:lastRenderedPageBreak/>
              <w:t>合  计</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1</w:t>
            </w:r>
          </w:p>
        </w:tc>
        <w:tc>
          <w:tcPr>
            <w:tcW w:w="1842"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0</w:t>
            </w:r>
          </w:p>
        </w:tc>
        <w:tc>
          <w:tcPr>
            <w:tcW w:w="2390"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9</w:t>
            </w:r>
          </w:p>
        </w:tc>
        <w:tc>
          <w:tcPr>
            <w:tcW w:w="1343" w:type="dxa"/>
            <w:shd w:val="clear" w:color="auto" w:fill="EFD3D2"/>
            <w:vAlign w:val="center"/>
          </w:tcPr>
          <w:p w:rsidR="001966BC" w:rsidRDefault="001966BC">
            <w:pPr>
              <w:spacing w:line="360" w:lineRule="auto"/>
              <w:jc w:val="center"/>
              <w:rPr>
                <w:rFonts w:ascii="仿宋_GB2312" w:eastAsia="仿宋_GB2312" w:hAnsi="宋体"/>
                <w:b/>
                <w:color w:val="943634"/>
                <w:sz w:val="24"/>
                <w:szCs w:val="24"/>
              </w:rPr>
            </w:pPr>
            <w:r>
              <w:rPr>
                <w:rFonts w:ascii="仿宋_GB2312" w:eastAsia="仿宋_GB2312" w:hAnsi="宋体" w:hint="eastAsia"/>
                <w:b/>
                <w:color w:val="943634"/>
                <w:sz w:val="24"/>
                <w:szCs w:val="24"/>
              </w:rPr>
              <w:t>10</w:t>
            </w:r>
          </w:p>
        </w:tc>
      </w:tr>
    </w:tbl>
    <w:p w:rsidR="001966BC" w:rsidRDefault="001966BC">
      <w:pPr>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（十）一般等级及以上事故船舶船籍分布。</w:t>
      </w:r>
      <w:r>
        <w:rPr>
          <w:rFonts w:ascii="仿宋_GB2312" w:eastAsia="仿宋_GB2312" w:hAnsi="宋体" w:hint="eastAsia"/>
          <w:sz w:val="32"/>
          <w:szCs w:val="32"/>
        </w:rPr>
        <w:t>第三季度10件一般等级及以上事故共涉及15艘船舶，其中运输船舶10艘，非运输船5艘。</w:t>
      </w:r>
      <w:r>
        <w:rPr>
          <w:rFonts w:ascii="仿宋_GB2312" w:eastAsia="仿宋_GB2312" w:hAnsi="宋体" w:hint="eastAsia"/>
          <w:color w:val="000000"/>
          <w:sz w:val="32"/>
          <w:szCs w:val="32"/>
        </w:rPr>
        <w:t>运输船舶中，浙江籍1 艘，外省籍5艘，外国籍4艘。5艘非运输船舶均为浙江籍，其中渔业船舶4艘（三无渔业船舶1艘）、三无农用船舶1艘。</w:t>
      </w:r>
    </w:p>
    <w:p w:rsidR="001966BC" w:rsidRDefault="001966BC">
      <w:pPr>
        <w:spacing w:line="360" w:lineRule="auto"/>
        <w:ind w:left="1" w:firstLineChars="196" w:firstLine="630"/>
        <w:rPr>
          <w:rFonts w:ascii="仿宋_GB2312" w:eastAsia="仿宋_GB2312" w:hAnsi="宋体"/>
          <w:color w:val="000000"/>
          <w:sz w:val="32"/>
          <w:szCs w:val="32"/>
        </w:rPr>
      </w:pPr>
      <w:r>
        <w:rPr>
          <w:rFonts w:ascii="仿宋_GB2312" w:eastAsia="仿宋_GB2312" w:hAnsi="宋体" w:hint="eastAsia"/>
          <w:b/>
          <w:color w:val="000000"/>
          <w:sz w:val="32"/>
          <w:szCs w:val="32"/>
        </w:rPr>
        <w:t>（十一）一般等级及以上事故发生时段统计。</w:t>
      </w:r>
      <w:r>
        <w:rPr>
          <w:rFonts w:ascii="仿宋_GB2312" w:eastAsia="仿宋_GB2312" w:hAnsi="宋体" w:hint="eastAsia"/>
          <w:color w:val="000000"/>
          <w:sz w:val="32"/>
          <w:szCs w:val="32"/>
        </w:rPr>
        <w:t>按事故发生时间统计，夜间（18时至第二天06时）事故多发，第三季度10件一般等级及以上事故中有7件发生在该时间段、死亡失踪13人、沉船4艘、直接经济损失1772万元。其中0000-0400时段2件，造成1人死亡失踪、船舶沉没1艘、直接经济损失310万元；0400-0800时段2件，造成11人死亡失踪、船舶沉没2艘、直接经济损失302万元；0800-1200时段未发生一般等级及以上事故；1200-1600时段2件，造成3人死亡失踪、船舶沉没1艘、直接经济损失43万元,2件均为商渔船碰撞事故；1600-2000时段1件，未造成人员死亡失踪、船舶沉没1艘、直接经济损失500万元；2000-2400时段3件，造成1人死亡失踪、1艘船舶沉没、直接经济损失1160万元。（见表八、图七）</w:t>
      </w:r>
    </w:p>
    <w:p w:rsidR="001966BC" w:rsidRDefault="001966BC">
      <w:pPr>
        <w:spacing w:line="360" w:lineRule="auto"/>
        <w:ind w:left="1" w:firstLineChars="196" w:firstLine="472"/>
        <w:jc w:val="center"/>
        <w:rPr>
          <w:rFonts w:ascii="仿宋_GB2312" w:eastAsia="仿宋_GB2312" w:hAnsi="宋体"/>
          <w:b/>
          <w:sz w:val="24"/>
          <w:szCs w:val="24"/>
        </w:rPr>
      </w:pPr>
      <w:r>
        <w:rPr>
          <w:rFonts w:ascii="仿宋_GB2312" w:eastAsia="仿宋_GB2312" w:hAnsi="宋体" w:hint="eastAsia"/>
          <w:b/>
          <w:color w:val="000000"/>
          <w:sz w:val="24"/>
          <w:szCs w:val="24"/>
        </w:rPr>
        <w:t>表八：一般等级及以上事故</w:t>
      </w:r>
      <w:r>
        <w:rPr>
          <w:rFonts w:ascii="仿宋_GB2312" w:eastAsia="仿宋_GB2312" w:hAnsi="宋体" w:hint="eastAsia"/>
          <w:b/>
          <w:sz w:val="24"/>
          <w:szCs w:val="24"/>
        </w:rPr>
        <w:t>发生时段统计表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3"/>
        <w:gridCol w:w="1805"/>
        <w:gridCol w:w="1666"/>
        <w:gridCol w:w="1387"/>
        <w:gridCol w:w="2834"/>
      </w:tblGrid>
      <w:tr w:rsidR="001966BC">
        <w:trPr>
          <w:trHeight w:val="456"/>
        </w:trPr>
        <w:tc>
          <w:tcPr>
            <w:tcW w:w="1493"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时段</w:t>
            </w:r>
          </w:p>
        </w:tc>
        <w:tc>
          <w:tcPr>
            <w:tcW w:w="1805"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事故件数</w:t>
            </w:r>
          </w:p>
        </w:tc>
        <w:tc>
          <w:tcPr>
            <w:tcW w:w="1666"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死亡失踪（人）</w:t>
            </w:r>
          </w:p>
        </w:tc>
        <w:tc>
          <w:tcPr>
            <w:tcW w:w="1387"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沉船（艘）</w:t>
            </w:r>
          </w:p>
        </w:tc>
        <w:tc>
          <w:tcPr>
            <w:tcW w:w="2834"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直接经济损失（万元）</w:t>
            </w:r>
          </w:p>
        </w:tc>
      </w:tr>
      <w:tr w:rsidR="001966BC">
        <w:trPr>
          <w:trHeight w:val="456"/>
        </w:trPr>
        <w:tc>
          <w:tcPr>
            <w:tcW w:w="1493" w:type="dxa"/>
            <w:shd w:val="clear" w:color="auto" w:fill="DFD8E8"/>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0-4时</w:t>
            </w:r>
          </w:p>
        </w:tc>
        <w:tc>
          <w:tcPr>
            <w:tcW w:w="1805"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2</w:t>
            </w:r>
          </w:p>
        </w:tc>
        <w:tc>
          <w:tcPr>
            <w:tcW w:w="1666"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w:t>
            </w:r>
          </w:p>
        </w:tc>
        <w:tc>
          <w:tcPr>
            <w:tcW w:w="1387"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w:t>
            </w:r>
          </w:p>
        </w:tc>
        <w:tc>
          <w:tcPr>
            <w:tcW w:w="2834"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31</w:t>
            </w:r>
            <w:r>
              <w:rPr>
                <w:rFonts w:eastAsia="仿宋_GB2312"/>
                <w:b/>
                <w:color w:val="000000"/>
                <w:sz w:val="24"/>
                <w:szCs w:val="24"/>
              </w:rPr>
              <w:t>0</w:t>
            </w:r>
          </w:p>
        </w:tc>
      </w:tr>
      <w:tr w:rsidR="001966BC">
        <w:trPr>
          <w:trHeight w:val="456"/>
        </w:trPr>
        <w:tc>
          <w:tcPr>
            <w:tcW w:w="1493"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4-8时</w:t>
            </w:r>
          </w:p>
        </w:tc>
        <w:tc>
          <w:tcPr>
            <w:tcW w:w="1805"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2</w:t>
            </w:r>
          </w:p>
        </w:tc>
        <w:tc>
          <w:tcPr>
            <w:tcW w:w="1666"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11</w:t>
            </w:r>
          </w:p>
        </w:tc>
        <w:tc>
          <w:tcPr>
            <w:tcW w:w="1387"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2</w:t>
            </w:r>
          </w:p>
        </w:tc>
        <w:tc>
          <w:tcPr>
            <w:tcW w:w="2834"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302</w:t>
            </w:r>
          </w:p>
        </w:tc>
      </w:tr>
      <w:tr w:rsidR="001966BC">
        <w:trPr>
          <w:trHeight w:val="456"/>
        </w:trPr>
        <w:tc>
          <w:tcPr>
            <w:tcW w:w="1493" w:type="dxa"/>
            <w:shd w:val="clear" w:color="auto" w:fill="DFD8E8"/>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8-12时</w:t>
            </w:r>
          </w:p>
        </w:tc>
        <w:tc>
          <w:tcPr>
            <w:tcW w:w="1805"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0</w:t>
            </w:r>
          </w:p>
        </w:tc>
        <w:tc>
          <w:tcPr>
            <w:tcW w:w="1666"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0</w:t>
            </w:r>
          </w:p>
        </w:tc>
        <w:tc>
          <w:tcPr>
            <w:tcW w:w="1387"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0</w:t>
            </w:r>
          </w:p>
        </w:tc>
        <w:tc>
          <w:tcPr>
            <w:tcW w:w="2834" w:type="dxa"/>
            <w:shd w:val="clear" w:color="auto" w:fill="DFD8E8"/>
          </w:tcPr>
          <w:p w:rsidR="001966BC" w:rsidRDefault="001966BC">
            <w:pPr>
              <w:spacing w:line="360" w:lineRule="auto"/>
              <w:jc w:val="center"/>
              <w:rPr>
                <w:rFonts w:eastAsia="仿宋_GB2312"/>
                <w:b/>
                <w:color w:val="000000"/>
                <w:sz w:val="24"/>
                <w:szCs w:val="24"/>
              </w:rPr>
            </w:pPr>
            <w:r>
              <w:rPr>
                <w:rFonts w:eastAsia="仿宋_GB2312"/>
                <w:b/>
                <w:color w:val="000000"/>
                <w:sz w:val="24"/>
                <w:szCs w:val="24"/>
              </w:rPr>
              <w:t>0</w:t>
            </w:r>
          </w:p>
        </w:tc>
      </w:tr>
      <w:tr w:rsidR="001966BC">
        <w:trPr>
          <w:trHeight w:val="456"/>
        </w:trPr>
        <w:tc>
          <w:tcPr>
            <w:tcW w:w="1493"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12-16时</w:t>
            </w:r>
          </w:p>
        </w:tc>
        <w:tc>
          <w:tcPr>
            <w:tcW w:w="1805"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2</w:t>
            </w:r>
          </w:p>
        </w:tc>
        <w:tc>
          <w:tcPr>
            <w:tcW w:w="1666"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3</w:t>
            </w:r>
          </w:p>
        </w:tc>
        <w:tc>
          <w:tcPr>
            <w:tcW w:w="1387"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w:t>
            </w:r>
          </w:p>
        </w:tc>
        <w:tc>
          <w:tcPr>
            <w:tcW w:w="2834"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43</w:t>
            </w:r>
          </w:p>
        </w:tc>
      </w:tr>
      <w:tr w:rsidR="001966BC">
        <w:trPr>
          <w:trHeight w:val="456"/>
        </w:trPr>
        <w:tc>
          <w:tcPr>
            <w:tcW w:w="1493" w:type="dxa"/>
            <w:shd w:val="clear" w:color="auto" w:fill="DFD8E8"/>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lastRenderedPageBreak/>
              <w:t>16-20时</w:t>
            </w:r>
          </w:p>
        </w:tc>
        <w:tc>
          <w:tcPr>
            <w:tcW w:w="1805" w:type="dxa"/>
            <w:shd w:val="clear" w:color="auto" w:fill="DFD8E8"/>
          </w:tcPr>
          <w:p w:rsidR="001966BC" w:rsidRDefault="001966BC">
            <w:pPr>
              <w:spacing w:line="360" w:lineRule="auto"/>
              <w:jc w:val="center"/>
              <w:rPr>
                <w:rFonts w:eastAsia="仿宋_GB2312"/>
                <w:b/>
                <w:color w:val="000000"/>
                <w:sz w:val="24"/>
                <w:szCs w:val="24"/>
              </w:rPr>
            </w:pPr>
            <w:r>
              <w:rPr>
                <w:rFonts w:eastAsia="仿宋_GB2312"/>
                <w:b/>
                <w:color w:val="000000"/>
                <w:sz w:val="24"/>
                <w:szCs w:val="24"/>
              </w:rPr>
              <w:t>1</w:t>
            </w:r>
          </w:p>
        </w:tc>
        <w:tc>
          <w:tcPr>
            <w:tcW w:w="1666"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0</w:t>
            </w:r>
          </w:p>
        </w:tc>
        <w:tc>
          <w:tcPr>
            <w:tcW w:w="1387"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w:t>
            </w:r>
          </w:p>
        </w:tc>
        <w:tc>
          <w:tcPr>
            <w:tcW w:w="2834"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500</w:t>
            </w:r>
          </w:p>
        </w:tc>
      </w:tr>
      <w:tr w:rsidR="001966BC">
        <w:trPr>
          <w:trHeight w:val="456"/>
        </w:trPr>
        <w:tc>
          <w:tcPr>
            <w:tcW w:w="1493" w:type="dxa"/>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20-24时</w:t>
            </w:r>
          </w:p>
        </w:tc>
        <w:tc>
          <w:tcPr>
            <w:tcW w:w="1805"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3</w:t>
            </w:r>
          </w:p>
        </w:tc>
        <w:tc>
          <w:tcPr>
            <w:tcW w:w="1666"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w:t>
            </w:r>
          </w:p>
        </w:tc>
        <w:tc>
          <w:tcPr>
            <w:tcW w:w="1387"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w:t>
            </w:r>
          </w:p>
        </w:tc>
        <w:tc>
          <w:tcPr>
            <w:tcW w:w="2834" w:type="dxa"/>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1160</w:t>
            </w:r>
          </w:p>
        </w:tc>
      </w:tr>
      <w:tr w:rsidR="001966BC">
        <w:trPr>
          <w:trHeight w:val="456"/>
        </w:trPr>
        <w:tc>
          <w:tcPr>
            <w:tcW w:w="1493" w:type="dxa"/>
            <w:shd w:val="clear" w:color="auto" w:fill="DFD8E8"/>
          </w:tcPr>
          <w:p w:rsidR="001966BC" w:rsidRDefault="001966BC">
            <w:pPr>
              <w:spacing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合  计</w:t>
            </w:r>
          </w:p>
        </w:tc>
        <w:tc>
          <w:tcPr>
            <w:tcW w:w="1805"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10</w:t>
            </w:r>
          </w:p>
        </w:tc>
        <w:tc>
          <w:tcPr>
            <w:tcW w:w="1666"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16</w:t>
            </w:r>
          </w:p>
        </w:tc>
        <w:tc>
          <w:tcPr>
            <w:tcW w:w="1387"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6</w:t>
            </w:r>
          </w:p>
        </w:tc>
        <w:tc>
          <w:tcPr>
            <w:tcW w:w="2834" w:type="dxa"/>
            <w:shd w:val="clear" w:color="auto" w:fill="DFD8E8"/>
          </w:tcPr>
          <w:p w:rsidR="001966BC" w:rsidRDefault="001966BC">
            <w:pPr>
              <w:spacing w:line="360" w:lineRule="auto"/>
              <w:jc w:val="center"/>
              <w:rPr>
                <w:rFonts w:eastAsia="仿宋_GB2312"/>
                <w:b/>
                <w:color w:val="000000"/>
                <w:sz w:val="24"/>
                <w:szCs w:val="24"/>
              </w:rPr>
            </w:pPr>
            <w:r>
              <w:rPr>
                <w:rFonts w:eastAsia="仿宋_GB2312" w:hint="eastAsia"/>
                <w:b/>
                <w:color w:val="000000"/>
                <w:sz w:val="24"/>
                <w:szCs w:val="24"/>
              </w:rPr>
              <w:t>2315</w:t>
            </w:r>
          </w:p>
        </w:tc>
      </w:tr>
    </w:tbl>
    <w:p w:rsidR="001966BC" w:rsidRDefault="001966BC">
      <w:pPr>
        <w:spacing w:line="360" w:lineRule="auto"/>
        <w:ind w:left="1" w:firstLineChars="196" w:firstLine="472"/>
        <w:jc w:val="center"/>
        <w:rPr>
          <w:rFonts w:ascii="仿宋_GB2312" w:eastAsia="仿宋_GB2312" w:hAnsi="宋体"/>
          <w:b/>
          <w:sz w:val="24"/>
          <w:szCs w:val="24"/>
        </w:rPr>
      </w:pPr>
      <w:r>
        <w:rPr>
          <w:rFonts w:ascii="仿宋_GB2312" w:eastAsia="仿宋_GB2312" w:hAnsi="宋体" w:hint="eastAsia"/>
          <w:b/>
          <w:color w:val="000000"/>
          <w:sz w:val="24"/>
          <w:szCs w:val="24"/>
        </w:rPr>
        <w:t>图七：一般等级及以上事故</w:t>
      </w:r>
      <w:r>
        <w:rPr>
          <w:rFonts w:ascii="仿宋_GB2312" w:eastAsia="仿宋_GB2312" w:hAnsi="宋体" w:hint="eastAsia"/>
          <w:b/>
          <w:sz w:val="24"/>
          <w:szCs w:val="24"/>
        </w:rPr>
        <w:t>发生时段统计图</w:t>
      </w:r>
    </w:p>
    <w:p w:rsidR="001966BC" w:rsidRDefault="0087194F" w:rsidP="0087194F">
      <w:pPr>
        <w:spacing w:line="360" w:lineRule="auto"/>
        <w:ind w:left="1" w:firstLineChars="196" w:firstLine="472"/>
        <w:jc w:val="center"/>
        <w:rPr>
          <w:rFonts w:ascii="仿宋_GB2312" w:eastAsia="仿宋_GB2312" w:hAnsi="宋体"/>
          <w:color w:val="000000"/>
          <w:sz w:val="32"/>
          <w:szCs w:val="32"/>
        </w:rPr>
      </w:pPr>
      <w:r>
        <w:rPr>
          <w:rFonts w:ascii="仿宋_GB2312" w:eastAsia="仿宋_GB2312" w:hAnsi="宋体"/>
          <w:b/>
          <w:noProof/>
          <w:sz w:val="24"/>
          <w:szCs w:val="24"/>
        </w:rPr>
        <w:drawing>
          <wp:inline distT="0" distB="0" distL="0" distR="0">
            <wp:extent cx="4602480" cy="2278380"/>
            <wp:effectExtent l="0" t="0" r="0" b="0"/>
            <wp:docPr id="24" name="对象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6BC" w:rsidRDefault="001966BC">
      <w:pPr>
        <w:ind w:firstLineChars="196" w:firstLine="630"/>
        <w:rPr>
          <w:rFonts w:ascii="仿宋_GB2312" w:eastAsia="仿宋_GB2312" w:hAnsi="宋体"/>
          <w:sz w:val="32"/>
          <w:szCs w:val="32"/>
        </w:rPr>
      </w:pPr>
      <w:r>
        <w:rPr>
          <w:rFonts w:ascii="仿宋_GB2312" w:eastAsia="仿宋_GB2312" w:hAnsi="宋体" w:hint="eastAsia"/>
          <w:b/>
          <w:color w:val="000000"/>
          <w:sz w:val="32"/>
          <w:szCs w:val="32"/>
        </w:rPr>
        <w:t>（十二）一般等级及以上事故四项指标月度分布。</w:t>
      </w:r>
      <w:r>
        <w:rPr>
          <w:rFonts w:ascii="仿宋_GB2312" w:eastAsia="仿宋_GB2312" w:hAnsi="宋体" w:hint="eastAsia"/>
          <w:sz w:val="32"/>
          <w:szCs w:val="32"/>
        </w:rPr>
        <w:t>第三季度辖区事故稳中有降，9月份相对事故多发，共发生9件等级以上事故，其中1件较大等级事故、造成9人死亡失踪，7月份发生一般等级事故1件，安全形势相对较好。7月份发生一般等级及以上事故1件、同比持平，未造成人员死亡失踪、同比减少3人；沉船1艘、占第三季度沉船艘数的16.7%、同比持平。8月份发生一般等级及以上事故3件、同比持平，死亡失踪3人，占第三季度死亡失踪人数的18.8%，同比减少1人、下降25%；沉船0艘、同比减少2艘。9月份发生一般等级及以上事故6件，同比增加1件、上升20%；死亡失踪13人，占第三季度死亡失踪人数的81.2%，同比减少5人、下降27.8%；沉船5艘、占第三季度沉船艘数的83.3%、同比增加1艘、上升25%。（见表九、图八）</w:t>
      </w:r>
    </w:p>
    <w:p w:rsidR="001966BC" w:rsidRDefault="001966BC">
      <w:pPr>
        <w:jc w:val="center"/>
        <w:rPr>
          <w:rFonts w:ascii="仿宋_GB2312" w:eastAsia="仿宋_GB2312" w:hAnsi="宋体"/>
          <w:b/>
          <w:sz w:val="24"/>
          <w:szCs w:val="24"/>
        </w:rPr>
      </w:pPr>
      <w:r>
        <w:rPr>
          <w:rFonts w:ascii="仿宋_GB2312" w:eastAsia="仿宋_GB2312" w:hAnsi="宋体" w:hint="eastAsia"/>
          <w:b/>
          <w:color w:val="000000"/>
          <w:sz w:val="24"/>
          <w:szCs w:val="24"/>
        </w:rPr>
        <w:t>表九：一般等级及以上事故</w:t>
      </w:r>
      <w:r>
        <w:rPr>
          <w:rFonts w:ascii="仿宋_GB2312" w:eastAsia="仿宋_GB2312" w:hAnsi="宋体" w:hint="eastAsia"/>
          <w:b/>
          <w:sz w:val="24"/>
          <w:szCs w:val="24"/>
        </w:rPr>
        <w:t>四项指标月度分布统计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9"/>
        <w:gridCol w:w="1550"/>
        <w:gridCol w:w="1692"/>
        <w:gridCol w:w="1692"/>
        <w:gridCol w:w="2681"/>
      </w:tblGrid>
      <w:tr w:rsidR="001966BC">
        <w:tc>
          <w:tcPr>
            <w:tcW w:w="1269" w:type="dxa"/>
            <w:tcBorders>
              <w:bottom w:val="single" w:sz="4" w:space="0" w:color="auto"/>
            </w:tcBorders>
            <w:shd w:val="clear" w:color="auto" w:fill="00B050"/>
            <w:vAlign w:val="center"/>
          </w:tcPr>
          <w:p w:rsidR="001966BC" w:rsidRDefault="001966BC" w:rsidP="00021894">
            <w:pPr>
              <w:ind w:left="34" w:hangingChars="14" w:hanging="34"/>
              <w:jc w:val="center"/>
              <w:rPr>
                <w:rFonts w:ascii="仿宋_GB2312" w:eastAsia="仿宋_GB2312" w:hAnsi="宋体"/>
                <w:sz w:val="24"/>
              </w:rPr>
            </w:pPr>
            <w:r>
              <w:rPr>
                <w:rFonts w:ascii="仿宋_GB2312" w:eastAsia="仿宋_GB2312" w:hAnsi="宋体" w:hint="eastAsia"/>
                <w:sz w:val="24"/>
              </w:rPr>
              <w:t>月份</w:t>
            </w:r>
          </w:p>
        </w:tc>
        <w:tc>
          <w:tcPr>
            <w:tcW w:w="1550" w:type="dxa"/>
            <w:tcBorders>
              <w:bottom w:val="single" w:sz="4" w:space="0" w:color="auto"/>
            </w:tcBorders>
            <w:shd w:val="clear" w:color="auto" w:fill="00B050"/>
            <w:vAlign w:val="center"/>
          </w:tcPr>
          <w:p w:rsidR="001966BC" w:rsidRDefault="001966BC" w:rsidP="00021894">
            <w:pPr>
              <w:ind w:left="34" w:hangingChars="14" w:hanging="34"/>
              <w:jc w:val="center"/>
              <w:rPr>
                <w:rFonts w:ascii="仿宋_GB2312" w:eastAsia="仿宋_GB2312" w:hAnsi="宋体"/>
                <w:sz w:val="24"/>
              </w:rPr>
            </w:pPr>
            <w:r>
              <w:rPr>
                <w:rFonts w:ascii="仿宋_GB2312" w:eastAsia="仿宋_GB2312" w:hAnsi="宋体" w:hint="eastAsia"/>
                <w:sz w:val="24"/>
              </w:rPr>
              <w:t>事故件数</w:t>
            </w:r>
          </w:p>
        </w:tc>
        <w:tc>
          <w:tcPr>
            <w:tcW w:w="1692" w:type="dxa"/>
            <w:tcBorders>
              <w:bottom w:val="single" w:sz="4" w:space="0" w:color="auto"/>
            </w:tcBorders>
            <w:shd w:val="clear" w:color="auto" w:fill="00B050"/>
            <w:vAlign w:val="center"/>
          </w:tcPr>
          <w:p w:rsidR="001966BC" w:rsidRDefault="001966BC" w:rsidP="00021894">
            <w:pPr>
              <w:ind w:left="34" w:hangingChars="14" w:hanging="34"/>
              <w:jc w:val="center"/>
              <w:rPr>
                <w:rFonts w:ascii="仿宋_GB2312" w:eastAsia="仿宋_GB2312" w:hAnsi="宋体"/>
                <w:sz w:val="24"/>
              </w:rPr>
            </w:pPr>
            <w:r>
              <w:rPr>
                <w:rFonts w:ascii="仿宋_GB2312" w:eastAsia="仿宋_GB2312" w:hAnsi="宋体" w:hint="eastAsia"/>
                <w:sz w:val="24"/>
              </w:rPr>
              <w:t>死亡人数</w:t>
            </w:r>
          </w:p>
        </w:tc>
        <w:tc>
          <w:tcPr>
            <w:tcW w:w="1692" w:type="dxa"/>
            <w:tcBorders>
              <w:bottom w:val="single" w:sz="4" w:space="0" w:color="auto"/>
            </w:tcBorders>
            <w:shd w:val="clear" w:color="auto" w:fill="00B050"/>
            <w:vAlign w:val="center"/>
          </w:tcPr>
          <w:p w:rsidR="001966BC" w:rsidRDefault="001966BC" w:rsidP="00021894">
            <w:pPr>
              <w:ind w:left="34" w:hangingChars="14" w:hanging="34"/>
              <w:jc w:val="center"/>
              <w:rPr>
                <w:rFonts w:ascii="仿宋_GB2312" w:eastAsia="仿宋_GB2312" w:hAnsi="宋体"/>
                <w:sz w:val="24"/>
              </w:rPr>
            </w:pPr>
            <w:r>
              <w:rPr>
                <w:rFonts w:ascii="仿宋_GB2312" w:eastAsia="仿宋_GB2312" w:hAnsi="宋体" w:hint="eastAsia"/>
                <w:sz w:val="24"/>
              </w:rPr>
              <w:t>沉船艘数</w:t>
            </w:r>
          </w:p>
        </w:tc>
        <w:tc>
          <w:tcPr>
            <w:tcW w:w="2681" w:type="dxa"/>
            <w:tcBorders>
              <w:bottom w:val="single" w:sz="4" w:space="0" w:color="auto"/>
            </w:tcBorders>
            <w:shd w:val="clear" w:color="auto" w:fill="00B050"/>
            <w:vAlign w:val="center"/>
          </w:tcPr>
          <w:p w:rsidR="001966BC" w:rsidRDefault="001966BC" w:rsidP="00021894">
            <w:pPr>
              <w:ind w:left="34" w:hangingChars="14" w:hanging="34"/>
              <w:jc w:val="center"/>
              <w:rPr>
                <w:rFonts w:ascii="仿宋_GB2312" w:eastAsia="仿宋_GB2312" w:hAnsi="宋体"/>
                <w:sz w:val="24"/>
              </w:rPr>
            </w:pPr>
            <w:r>
              <w:rPr>
                <w:rFonts w:ascii="仿宋_GB2312" w:eastAsia="仿宋_GB2312" w:hAnsi="宋体" w:hint="eastAsia"/>
                <w:sz w:val="24"/>
              </w:rPr>
              <w:t>直接经济损失（万元）</w:t>
            </w:r>
          </w:p>
        </w:tc>
      </w:tr>
      <w:tr w:rsidR="001966BC">
        <w:tc>
          <w:tcPr>
            <w:tcW w:w="1269" w:type="dxa"/>
            <w:shd w:val="clear" w:color="auto" w:fill="92D050"/>
            <w:vAlign w:val="center"/>
          </w:tcPr>
          <w:p w:rsidR="001966BC" w:rsidRDefault="001966BC" w:rsidP="00021894">
            <w:pPr>
              <w:ind w:left="34" w:hangingChars="14" w:hanging="34"/>
              <w:jc w:val="center"/>
              <w:rPr>
                <w:rFonts w:ascii="仿宋_GB2312" w:eastAsia="仿宋_GB2312" w:hAnsi="宋体"/>
                <w:sz w:val="24"/>
              </w:rPr>
            </w:pPr>
            <w:r>
              <w:rPr>
                <w:rFonts w:ascii="仿宋_GB2312" w:eastAsia="仿宋_GB2312" w:hAnsi="宋体" w:hint="eastAsia"/>
                <w:sz w:val="24"/>
              </w:rPr>
              <w:t>7 月</w:t>
            </w:r>
          </w:p>
        </w:tc>
        <w:tc>
          <w:tcPr>
            <w:tcW w:w="1550" w:type="dxa"/>
            <w:shd w:val="clear" w:color="auto" w:fill="92D050"/>
            <w:vAlign w:val="center"/>
          </w:tcPr>
          <w:p w:rsidR="001966BC" w:rsidRDefault="001966BC">
            <w:pPr>
              <w:ind w:left="34" w:hangingChars="14" w:hanging="34"/>
              <w:jc w:val="center"/>
              <w:rPr>
                <w:rFonts w:ascii="仿宋_GB2312" w:eastAsia="仿宋_GB2312" w:hAnsi="宋体"/>
                <w:b/>
                <w:color w:val="0000FF"/>
                <w:sz w:val="24"/>
                <w:szCs w:val="24"/>
              </w:rPr>
            </w:pPr>
            <w:r>
              <w:rPr>
                <w:rFonts w:ascii="仿宋_GB2312" w:eastAsia="仿宋_GB2312" w:hAnsi="宋体" w:hint="eastAsia"/>
                <w:b/>
                <w:color w:val="0000FF"/>
                <w:sz w:val="24"/>
                <w:szCs w:val="24"/>
              </w:rPr>
              <w:t>1</w:t>
            </w:r>
          </w:p>
        </w:tc>
        <w:tc>
          <w:tcPr>
            <w:tcW w:w="1692" w:type="dxa"/>
            <w:shd w:val="clear" w:color="auto" w:fill="92D050"/>
            <w:vAlign w:val="center"/>
          </w:tcPr>
          <w:p w:rsidR="001966BC" w:rsidRDefault="001966BC">
            <w:pPr>
              <w:ind w:left="34" w:hangingChars="14" w:hanging="34"/>
              <w:jc w:val="center"/>
              <w:rPr>
                <w:rFonts w:ascii="仿宋_GB2312" w:eastAsia="仿宋_GB2312" w:hAnsi="宋体"/>
                <w:b/>
                <w:color w:val="0000FF"/>
                <w:sz w:val="24"/>
                <w:szCs w:val="24"/>
              </w:rPr>
            </w:pPr>
            <w:r>
              <w:rPr>
                <w:rFonts w:ascii="仿宋_GB2312" w:eastAsia="仿宋_GB2312" w:hAnsi="宋体" w:hint="eastAsia"/>
                <w:b/>
                <w:color w:val="0000FF"/>
                <w:sz w:val="24"/>
                <w:szCs w:val="24"/>
              </w:rPr>
              <w:t>0</w:t>
            </w:r>
          </w:p>
        </w:tc>
        <w:tc>
          <w:tcPr>
            <w:tcW w:w="1692" w:type="dxa"/>
            <w:shd w:val="clear" w:color="auto" w:fill="92D050"/>
            <w:vAlign w:val="center"/>
          </w:tcPr>
          <w:p w:rsidR="001966BC" w:rsidRDefault="001966BC">
            <w:pPr>
              <w:ind w:left="34" w:hangingChars="14" w:hanging="34"/>
              <w:jc w:val="center"/>
              <w:rPr>
                <w:rFonts w:ascii="仿宋_GB2312" w:eastAsia="仿宋_GB2312" w:hAnsi="宋体"/>
                <w:b/>
                <w:color w:val="0000FF"/>
                <w:sz w:val="24"/>
                <w:szCs w:val="24"/>
              </w:rPr>
            </w:pPr>
            <w:r>
              <w:rPr>
                <w:rFonts w:ascii="仿宋_GB2312" w:eastAsia="仿宋_GB2312" w:hAnsi="宋体" w:hint="eastAsia"/>
                <w:b/>
                <w:color w:val="0000FF"/>
                <w:sz w:val="24"/>
                <w:szCs w:val="24"/>
              </w:rPr>
              <w:t>1</w:t>
            </w:r>
          </w:p>
        </w:tc>
        <w:tc>
          <w:tcPr>
            <w:tcW w:w="2681" w:type="dxa"/>
            <w:shd w:val="clear" w:color="auto" w:fill="92D050"/>
            <w:vAlign w:val="center"/>
          </w:tcPr>
          <w:p w:rsidR="001966BC" w:rsidRDefault="001966BC">
            <w:pPr>
              <w:ind w:left="34" w:hangingChars="14" w:hanging="34"/>
              <w:jc w:val="center"/>
              <w:rPr>
                <w:rFonts w:ascii="仿宋_GB2312" w:eastAsia="仿宋_GB2312" w:hAnsi="宋体"/>
                <w:b/>
                <w:color w:val="0000FF"/>
                <w:sz w:val="24"/>
                <w:szCs w:val="24"/>
              </w:rPr>
            </w:pPr>
            <w:r>
              <w:rPr>
                <w:rFonts w:ascii="仿宋_GB2312" w:eastAsia="仿宋_GB2312" w:hAnsi="宋体" w:hint="eastAsia"/>
                <w:b/>
                <w:color w:val="0000FF"/>
                <w:sz w:val="24"/>
                <w:szCs w:val="24"/>
              </w:rPr>
              <w:t>500</w:t>
            </w:r>
          </w:p>
        </w:tc>
      </w:tr>
      <w:tr w:rsidR="001966BC">
        <w:tc>
          <w:tcPr>
            <w:tcW w:w="1269" w:type="dxa"/>
            <w:shd w:val="clear" w:color="auto" w:fill="92D050"/>
            <w:vAlign w:val="center"/>
          </w:tcPr>
          <w:p w:rsidR="001966BC" w:rsidRDefault="001966BC">
            <w:pPr>
              <w:jc w:val="center"/>
              <w:rPr>
                <w:rFonts w:ascii="仿宋_GB2312" w:eastAsia="仿宋_GB2312" w:hAnsi="宋体"/>
                <w:sz w:val="24"/>
              </w:rPr>
            </w:pPr>
            <w:r>
              <w:rPr>
                <w:rFonts w:ascii="仿宋_GB2312" w:eastAsia="仿宋_GB2312" w:hAnsi="宋体" w:hint="eastAsia"/>
                <w:sz w:val="24"/>
              </w:rPr>
              <w:lastRenderedPageBreak/>
              <w:t>8 月</w:t>
            </w:r>
          </w:p>
        </w:tc>
        <w:tc>
          <w:tcPr>
            <w:tcW w:w="1550"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3</w:t>
            </w:r>
          </w:p>
        </w:tc>
        <w:tc>
          <w:tcPr>
            <w:tcW w:w="1692"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3</w:t>
            </w:r>
          </w:p>
        </w:tc>
        <w:tc>
          <w:tcPr>
            <w:tcW w:w="1692"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0</w:t>
            </w:r>
          </w:p>
        </w:tc>
        <w:tc>
          <w:tcPr>
            <w:tcW w:w="2681"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110</w:t>
            </w:r>
          </w:p>
        </w:tc>
      </w:tr>
      <w:tr w:rsidR="001966BC">
        <w:tc>
          <w:tcPr>
            <w:tcW w:w="1269" w:type="dxa"/>
            <w:shd w:val="clear" w:color="auto" w:fill="92D050"/>
            <w:vAlign w:val="center"/>
          </w:tcPr>
          <w:p w:rsidR="001966BC" w:rsidRDefault="001966BC">
            <w:pPr>
              <w:jc w:val="center"/>
              <w:rPr>
                <w:rFonts w:ascii="仿宋_GB2312" w:eastAsia="仿宋_GB2312" w:hAnsi="宋体"/>
                <w:sz w:val="24"/>
              </w:rPr>
            </w:pPr>
            <w:r>
              <w:rPr>
                <w:rFonts w:ascii="仿宋_GB2312" w:eastAsia="仿宋_GB2312" w:hAnsi="宋体" w:hint="eastAsia"/>
                <w:sz w:val="24"/>
              </w:rPr>
              <w:t>9 月</w:t>
            </w:r>
          </w:p>
        </w:tc>
        <w:tc>
          <w:tcPr>
            <w:tcW w:w="1550"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6</w:t>
            </w:r>
          </w:p>
        </w:tc>
        <w:tc>
          <w:tcPr>
            <w:tcW w:w="1692"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13</w:t>
            </w:r>
          </w:p>
        </w:tc>
        <w:tc>
          <w:tcPr>
            <w:tcW w:w="1692"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5</w:t>
            </w:r>
          </w:p>
        </w:tc>
        <w:tc>
          <w:tcPr>
            <w:tcW w:w="2681" w:type="dxa"/>
            <w:shd w:val="clear" w:color="auto" w:fill="92D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1705</w:t>
            </w:r>
          </w:p>
        </w:tc>
      </w:tr>
      <w:tr w:rsidR="001966BC">
        <w:tc>
          <w:tcPr>
            <w:tcW w:w="1269" w:type="dxa"/>
            <w:shd w:val="clear" w:color="auto" w:fill="00B050"/>
            <w:vAlign w:val="center"/>
          </w:tcPr>
          <w:p w:rsidR="001966BC" w:rsidRDefault="001966BC">
            <w:pPr>
              <w:jc w:val="center"/>
              <w:rPr>
                <w:rFonts w:ascii="仿宋_GB2312" w:eastAsia="仿宋_GB2312" w:hAnsi="宋体"/>
                <w:sz w:val="24"/>
              </w:rPr>
            </w:pPr>
            <w:r>
              <w:rPr>
                <w:rFonts w:ascii="仿宋_GB2312" w:eastAsia="仿宋_GB2312" w:hAnsi="宋体" w:hint="eastAsia"/>
                <w:sz w:val="24"/>
              </w:rPr>
              <w:t>合 计</w:t>
            </w:r>
          </w:p>
        </w:tc>
        <w:tc>
          <w:tcPr>
            <w:tcW w:w="1550" w:type="dxa"/>
            <w:shd w:val="clear" w:color="auto" w:fill="00B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10</w:t>
            </w:r>
          </w:p>
        </w:tc>
        <w:tc>
          <w:tcPr>
            <w:tcW w:w="1692" w:type="dxa"/>
            <w:shd w:val="clear" w:color="auto" w:fill="00B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16</w:t>
            </w:r>
          </w:p>
        </w:tc>
        <w:tc>
          <w:tcPr>
            <w:tcW w:w="1692" w:type="dxa"/>
            <w:shd w:val="clear" w:color="auto" w:fill="00B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6</w:t>
            </w:r>
          </w:p>
        </w:tc>
        <w:tc>
          <w:tcPr>
            <w:tcW w:w="2681" w:type="dxa"/>
            <w:shd w:val="clear" w:color="auto" w:fill="00B050"/>
            <w:vAlign w:val="center"/>
          </w:tcPr>
          <w:p w:rsidR="001966BC" w:rsidRDefault="001966BC">
            <w:pPr>
              <w:jc w:val="center"/>
              <w:rPr>
                <w:rFonts w:ascii="仿宋_GB2312" w:eastAsia="仿宋_GB2312" w:hAnsi="宋体"/>
                <w:b/>
                <w:color w:val="0000FF"/>
                <w:sz w:val="24"/>
                <w:szCs w:val="24"/>
              </w:rPr>
            </w:pPr>
            <w:r>
              <w:rPr>
                <w:rFonts w:ascii="仿宋_GB2312" w:eastAsia="仿宋_GB2312" w:hAnsi="宋体" w:hint="eastAsia"/>
                <w:b/>
                <w:color w:val="0000FF"/>
                <w:sz w:val="24"/>
                <w:szCs w:val="24"/>
              </w:rPr>
              <w:t>2315</w:t>
            </w:r>
          </w:p>
        </w:tc>
      </w:tr>
    </w:tbl>
    <w:p w:rsidR="001966BC" w:rsidRDefault="001966BC">
      <w:pPr>
        <w:jc w:val="center"/>
        <w:rPr>
          <w:rFonts w:ascii="仿宋_GB2312" w:eastAsia="仿宋_GB2312" w:hAnsi="宋体"/>
          <w:b/>
          <w:sz w:val="24"/>
          <w:szCs w:val="24"/>
        </w:rPr>
      </w:pPr>
    </w:p>
    <w:p w:rsidR="001966BC" w:rsidRDefault="001966BC">
      <w:pPr>
        <w:spacing w:line="360" w:lineRule="auto"/>
        <w:ind w:firstLineChars="200" w:firstLine="482"/>
        <w:jc w:val="center"/>
        <w:rPr>
          <w:rFonts w:ascii="宋体" w:hAnsi="宋体"/>
          <w:b/>
          <w:bCs/>
          <w:sz w:val="24"/>
          <w:szCs w:val="24"/>
        </w:rPr>
      </w:pPr>
      <w:r>
        <w:rPr>
          <w:rFonts w:ascii="仿宋_GB2312" w:eastAsia="仿宋_GB2312" w:hAnsi="宋体" w:hint="eastAsia"/>
          <w:b/>
          <w:color w:val="000000"/>
          <w:sz w:val="24"/>
          <w:szCs w:val="24"/>
        </w:rPr>
        <w:t>图八：一般等级及以上事故</w:t>
      </w:r>
      <w:r>
        <w:rPr>
          <w:rFonts w:ascii="仿宋_GB2312" w:eastAsia="仿宋_GB2312" w:hAnsi="宋体" w:hint="eastAsia"/>
          <w:b/>
          <w:sz w:val="24"/>
          <w:szCs w:val="24"/>
        </w:rPr>
        <w:t>四项指标月度分布图</w:t>
      </w:r>
    </w:p>
    <w:p w:rsidR="001966BC" w:rsidRDefault="0087194F" w:rsidP="0087194F">
      <w:pPr>
        <w:spacing w:line="360" w:lineRule="auto"/>
        <w:ind w:left="1" w:firstLineChars="134" w:firstLine="282"/>
        <w:jc w:val="center"/>
        <w:rPr>
          <w:rFonts w:ascii="仿宋_GB2312" w:eastAsia="仿宋_GB2312" w:hAnsi="宋体"/>
          <w:b/>
          <w:color w:val="000000"/>
          <w:sz w:val="32"/>
          <w:szCs w:val="32"/>
        </w:rPr>
      </w:pPr>
      <w:r>
        <w:rPr>
          <w:rFonts w:ascii="宋体" w:hAnsi="宋体"/>
          <w:b/>
          <w:bCs/>
          <w:noProof/>
        </w:rPr>
        <w:drawing>
          <wp:inline distT="0" distB="0" distL="0" distR="0">
            <wp:extent cx="5006340" cy="1821180"/>
            <wp:effectExtent l="0" t="0" r="0" b="0"/>
            <wp:docPr id="27" name="对象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66BC" w:rsidRDefault="001966BC">
      <w:pPr>
        <w:numPr>
          <w:ilvl w:val="0"/>
          <w:numId w:val="2"/>
        </w:numPr>
        <w:spacing w:line="360" w:lineRule="auto"/>
        <w:rPr>
          <w:rFonts w:ascii="仿宋_GB2312" w:eastAsia="仿宋_GB2312" w:hAnsi="宋体" w:cs="Arial"/>
          <w:b/>
          <w:sz w:val="32"/>
          <w:szCs w:val="32"/>
        </w:rPr>
      </w:pPr>
      <w:r>
        <w:rPr>
          <w:rFonts w:ascii="仿宋_GB2312" w:eastAsia="仿宋_GB2312" w:hAnsi="宋体" w:cs="Arial" w:hint="eastAsia"/>
          <w:b/>
          <w:sz w:val="32"/>
          <w:szCs w:val="32"/>
        </w:rPr>
        <w:t>第三季度重点时段事故概况</w:t>
      </w:r>
    </w:p>
    <w:p w:rsidR="001966BC" w:rsidRDefault="001966BC">
      <w:pPr>
        <w:spacing w:line="360" w:lineRule="auto"/>
        <w:rPr>
          <w:rFonts w:ascii="仿宋_GB2312" w:eastAsia="仿宋_GB2312" w:hAnsi="宋体" w:cs="Arial"/>
          <w:b/>
          <w:sz w:val="32"/>
          <w:szCs w:val="32"/>
        </w:rPr>
      </w:pPr>
      <w:r>
        <w:rPr>
          <w:rFonts w:ascii="仿宋_GB2312" w:eastAsia="仿宋_GB2312" w:hAnsi="宋体" w:cs="Arial" w:hint="eastAsia"/>
          <w:b/>
          <w:sz w:val="32"/>
          <w:szCs w:val="32"/>
        </w:rPr>
        <w:t xml:space="preserve">    </w:t>
      </w:r>
      <w:r>
        <w:rPr>
          <w:rFonts w:ascii="仿宋_GB2312" w:eastAsia="仿宋_GB2312" w:hAnsi="宋体" w:cs="Arial" w:hint="eastAsia"/>
          <w:bCs/>
          <w:sz w:val="32"/>
          <w:szCs w:val="32"/>
        </w:rPr>
        <w:t>第三季度中秋</w:t>
      </w:r>
      <w:r>
        <w:rPr>
          <w:rFonts w:ascii="仿宋_GB2312" w:eastAsia="仿宋_GB2312" w:hAnsi="宋体" w:cs="Arial" w:hint="eastAsia"/>
          <w:sz w:val="32"/>
          <w:szCs w:val="32"/>
        </w:rPr>
        <w:t>小长假期间，我局辖区未发生水上交通事故；浙江籍船舶在辖区外水域发生小事故1件，未造成人员伤亡以及水域污染。</w:t>
      </w:r>
    </w:p>
    <w:p w:rsidR="001966BC" w:rsidRDefault="001966BC">
      <w:pPr>
        <w:spacing w:line="360" w:lineRule="auto"/>
        <w:ind w:firstLineChars="200" w:firstLine="643"/>
        <w:rPr>
          <w:rFonts w:ascii="仿宋_GB2312" w:eastAsia="仿宋_GB2312" w:hAnsi="仿宋"/>
          <w:bCs/>
          <w:sz w:val="32"/>
          <w:szCs w:val="32"/>
        </w:rPr>
      </w:pPr>
      <w:r>
        <w:rPr>
          <w:rFonts w:ascii="仿宋_GB2312" w:eastAsia="仿宋_GB2312" w:hAnsi="宋体" w:cs="Arial" w:hint="eastAsia"/>
          <w:b/>
          <w:sz w:val="32"/>
          <w:szCs w:val="32"/>
        </w:rPr>
        <w:t>四、第三季度</w:t>
      </w:r>
      <w:r>
        <w:rPr>
          <w:rFonts w:ascii="仿宋_GB2312" w:eastAsia="仿宋_GB2312" w:hAnsi="宋体" w:hint="eastAsia"/>
          <w:b/>
          <w:sz w:val="32"/>
          <w:szCs w:val="32"/>
        </w:rPr>
        <w:t>辖区人员死亡失踪事故</w:t>
      </w:r>
      <w:r>
        <w:rPr>
          <w:rFonts w:ascii="仿宋_GB2312" w:eastAsia="仿宋_GB2312" w:hAnsi="宋体" w:cs="Arial" w:hint="eastAsia"/>
          <w:b/>
          <w:sz w:val="32"/>
          <w:szCs w:val="32"/>
        </w:rPr>
        <w:t>案例</w:t>
      </w:r>
    </w:p>
    <w:p w:rsidR="001966BC" w:rsidRDefault="001966BC">
      <w:pPr>
        <w:ind w:firstLineChars="196" w:firstLine="627"/>
        <w:rPr>
          <w:rFonts w:ascii="仿宋_GB2312" w:eastAsia="仿宋_GB2312" w:hAnsi="宋体"/>
          <w:bCs/>
          <w:sz w:val="32"/>
          <w:szCs w:val="32"/>
        </w:rPr>
      </w:pPr>
      <w:r>
        <w:rPr>
          <w:rFonts w:ascii="仿宋_GB2312" w:eastAsia="仿宋_GB2312" w:hAnsi="宋体" w:hint="eastAsia"/>
          <w:bCs/>
          <w:sz w:val="32"/>
          <w:szCs w:val="32"/>
        </w:rPr>
        <w:t>2019年第三季度辖区发生造成人员死亡失踪的事故6件，其中死亡失踪3人及以上较大事故1件、死亡失踪9人，</w:t>
      </w:r>
      <w:r>
        <w:rPr>
          <w:rFonts w:ascii="仿宋_GB2312" w:eastAsia="仿宋_GB2312" w:hAnsi="宋体" w:hint="eastAsia"/>
          <w:sz w:val="32"/>
          <w:szCs w:val="32"/>
        </w:rPr>
        <w:t>死亡失踪1-2人事故5件，</w:t>
      </w:r>
      <w:r>
        <w:rPr>
          <w:rFonts w:ascii="仿宋_GB2312" w:eastAsia="仿宋_GB2312" w:hAnsi="宋体" w:cs="Arial" w:hint="eastAsia"/>
          <w:sz w:val="32"/>
          <w:szCs w:val="32"/>
        </w:rPr>
        <w:t>具体案例如下：</w:t>
      </w:r>
    </w:p>
    <w:p w:rsidR="001966BC" w:rsidRDefault="001966BC">
      <w:pPr>
        <w:ind w:firstLineChars="196" w:firstLine="630"/>
        <w:rPr>
          <w:rFonts w:ascii="仿宋_GB2312" w:eastAsia="仿宋_GB2312" w:hAnsi="宋体"/>
          <w:b/>
          <w:bCs/>
          <w:sz w:val="32"/>
          <w:szCs w:val="32"/>
        </w:rPr>
      </w:pPr>
      <w:r>
        <w:rPr>
          <w:rFonts w:ascii="仿宋_GB2312" w:eastAsia="仿宋_GB2312" w:hAnsi="宋体" w:hint="eastAsia"/>
          <w:b/>
          <w:bCs/>
          <w:sz w:val="32"/>
          <w:szCs w:val="32"/>
        </w:rPr>
        <w:t>（一）死亡失踪3人及以上较大事故</w:t>
      </w:r>
    </w:p>
    <w:p w:rsidR="001966BC" w:rsidRDefault="001966BC">
      <w:pPr>
        <w:ind w:firstLineChars="196" w:firstLine="627"/>
        <w:rPr>
          <w:rFonts w:ascii="仿宋_GB2312" w:eastAsia="仿宋_GB2312"/>
          <w:b/>
          <w:sz w:val="32"/>
          <w:szCs w:val="32"/>
        </w:rPr>
      </w:pPr>
      <w:r>
        <w:rPr>
          <w:rFonts w:ascii="仿宋_GB2312" w:eastAsia="仿宋_GB2312" w:hAnsi="宋体" w:hint="eastAsia"/>
          <w:bCs/>
          <w:sz w:val="32"/>
          <w:szCs w:val="32"/>
        </w:rPr>
        <w:t>1、</w:t>
      </w:r>
      <w:bookmarkStart w:id="8" w:name="OLE_LINK3"/>
      <w:r>
        <w:rPr>
          <w:rFonts w:ascii="仿宋_GB2312" w:eastAsia="仿宋_GB2312" w:hAnsi="仿宋" w:hint="eastAsia"/>
          <w:bCs/>
          <w:sz w:val="32"/>
          <w:szCs w:val="32"/>
        </w:rPr>
        <w:t>2019年9月23日0416时左右，王某个体所有的岱山籍渔船“浙岱渔11498”轮在航经衢山以</w:t>
      </w:r>
      <w:r w:rsidR="00FA638A">
        <w:rPr>
          <w:rFonts w:ascii="仿宋_GB2312" w:eastAsia="仿宋_GB2312" w:hAnsi="仿宋" w:hint="eastAsia"/>
          <w:bCs/>
          <w:sz w:val="32"/>
          <w:szCs w:val="32"/>
        </w:rPr>
        <w:t>西</w:t>
      </w:r>
      <w:r>
        <w:rPr>
          <w:rFonts w:ascii="仿宋_GB2312" w:eastAsia="仿宋_GB2312" w:hAnsi="仿宋" w:hint="eastAsia"/>
          <w:bCs/>
          <w:sz w:val="32"/>
          <w:szCs w:val="32"/>
        </w:rPr>
        <w:t>约1.5海里处水域时与在该水域锚泊装载铁矿粉3030吨的朝鲜籍杂货船“KUM HAE”轮发生碰撞，事故造成“KUM HAE”轮沉没，船上13人中，4人获救、9人下落不明。</w:t>
      </w:r>
      <w:bookmarkStart w:id="9" w:name="OLE_LINK15"/>
      <w:r>
        <w:rPr>
          <w:rFonts w:ascii="仿宋_GB2312" w:eastAsia="仿宋_GB2312" w:hint="eastAsia"/>
          <w:b/>
          <w:sz w:val="32"/>
          <w:szCs w:val="32"/>
        </w:rPr>
        <w:t>（舟山辖区）</w:t>
      </w:r>
      <w:bookmarkEnd w:id="8"/>
      <w:bookmarkEnd w:id="9"/>
    </w:p>
    <w:p w:rsidR="001966BC" w:rsidRDefault="001966BC">
      <w:pPr>
        <w:spacing w:line="600" w:lineRule="exact"/>
        <w:ind w:firstLineChars="200" w:firstLine="643"/>
        <w:rPr>
          <w:rFonts w:ascii="仿宋_GB2312" w:eastAsia="仿宋_GB2312" w:hAnsi="宋体"/>
          <w:b/>
          <w:bCs/>
          <w:sz w:val="32"/>
          <w:szCs w:val="32"/>
        </w:rPr>
      </w:pPr>
      <w:r>
        <w:rPr>
          <w:rFonts w:ascii="仿宋_GB2312" w:eastAsia="仿宋_GB2312" w:hint="eastAsia"/>
          <w:b/>
          <w:sz w:val="32"/>
          <w:szCs w:val="32"/>
        </w:rPr>
        <w:lastRenderedPageBreak/>
        <w:t>（二）</w:t>
      </w:r>
      <w:r>
        <w:rPr>
          <w:rFonts w:ascii="仿宋_GB2312" w:eastAsia="仿宋_GB2312" w:hAnsi="宋体" w:hint="eastAsia"/>
          <w:b/>
          <w:bCs/>
          <w:sz w:val="32"/>
          <w:szCs w:val="32"/>
        </w:rPr>
        <w:t>死亡失踪1-2人一般等级事故</w:t>
      </w:r>
    </w:p>
    <w:p w:rsidR="001966BC" w:rsidRDefault="001966BC">
      <w:pPr>
        <w:ind w:firstLineChars="200" w:firstLine="640"/>
        <w:rPr>
          <w:rFonts w:ascii="仿宋_GB2312" w:eastAsia="仿宋_GB2312"/>
          <w:sz w:val="32"/>
          <w:szCs w:val="32"/>
        </w:rPr>
      </w:pPr>
      <w:r>
        <w:rPr>
          <w:rFonts w:ascii="仿宋_GB2312" w:eastAsia="仿宋_GB2312" w:hint="eastAsia"/>
          <w:sz w:val="32"/>
          <w:szCs w:val="32"/>
        </w:rPr>
        <w:t>1、2019年8月1日2300时左右，香港华珠航运有限公司管理的“JIN WAN”（金湾）轮从连云港驶往印度尼西亚途中，在舟山朱家尖岛以东约80海里水域与从沈家门开往舟山外海渔场进行捕鱼作业的舟山居民徐某个体所有的“浙普渔68956”轮发生碰撞，事故造成“浙普渔68956”轮1名船员落水失踪。</w:t>
      </w:r>
      <w:r>
        <w:rPr>
          <w:rFonts w:ascii="仿宋_GB2312" w:eastAsia="仿宋_GB2312" w:hint="eastAsia"/>
          <w:b/>
          <w:sz w:val="32"/>
          <w:szCs w:val="32"/>
        </w:rPr>
        <w:t>（舟山辖区）</w:t>
      </w:r>
    </w:p>
    <w:p w:rsidR="001966BC" w:rsidRDefault="001966BC">
      <w:pPr>
        <w:rPr>
          <w:rFonts w:ascii="仿宋_GB2312" w:eastAsia="仿宋_GB2312"/>
          <w:sz w:val="32"/>
          <w:szCs w:val="32"/>
        </w:rPr>
      </w:pPr>
      <w:r>
        <w:rPr>
          <w:rFonts w:ascii="仿宋_GB2312" w:eastAsia="仿宋_GB2312" w:hint="eastAsia"/>
          <w:sz w:val="32"/>
          <w:szCs w:val="32"/>
        </w:rPr>
        <w:t xml:space="preserve">    2、2019年08月07日0052时许，台州居民陈某个体所有的“浙椒渔运88336”轮与货船（AIS显示船名为“FUHAIJILI”，其余不详）在台州沿海（概位：28°43.680′N/121°58.450′E）发生碰撞，事故导致“浙椒渔运88336”轮船上1名人员死亡，事故发生后货船逃逸。</w:t>
      </w:r>
      <w:r>
        <w:rPr>
          <w:rFonts w:ascii="仿宋_GB2312" w:eastAsia="仿宋_GB2312" w:hint="eastAsia"/>
          <w:b/>
          <w:sz w:val="32"/>
          <w:szCs w:val="32"/>
        </w:rPr>
        <w:t>（台州辖区）</w:t>
      </w:r>
    </w:p>
    <w:p w:rsidR="001966BC" w:rsidRDefault="001966BC">
      <w:pPr>
        <w:rPr>
          <w:rFonts w:ascii="仿宋_GB2312" w:eastAsia="仿宋_GB2312"/>
          <w:b/>
          <w:sz w:val="32"/>
          <w:szCs w:val="32"/>
        </w:rPr>
      </w:pPr>
      <w:r>
        <w:rPr>
          <w:rFonts w:ascii="仿宋_GB2312" w:eastAsia="仿宋_GB2312" w:hint="eastAsia"/>
          <w:sz w:val="32"/>
          <w:szCs w:val="32"/>
        </w:rPr>
        <w:t xml:space="preserve">    3、2019年8月7日1419时左右，装载470吨散装水泥从宁波驶往岱山鱼山的临海市海河船务有限公司所属的“浙临机589”轮在外钓山与岑港之间水域与一无名小船（农用船）发生碰撞，造成无名小船上1人死亡。</w:t>
      </w:r>
      <w:r>
        <w:rPr>
          <w:rFonts w:ascii="仿宋_GB2312" w:eastAsia="仿宋_GB2312" w:hint="eastAsia"/>
          <w:b/>
          <w:sz w:val="32"/>
          <w:szCs w:val="32"/>
        </w:rPr>
        <w:t>（舟山辖区）</w:t>
      </w:r>
    </w:p>
    <w:p w:rsidR="001966BC" w:rsidRDefault="001966BC" w:rsidP="00021894">
      <w:pPr>
        <w:spacing w:line="600" w:lineRule="exact"/>
        <w:ind w:firstLineChars="198" w:firstLine="634"/>
        <w:rPr>
          <w:rFonts w:ascii="仿宋_GB2312" w:eastAsia="仿宋_GB2312" w:hAnsi="仿宋"/>
          <w:bCs/>
          <w:sz w:val="32"/>
          <w:szCs w:val="32"/>
        </w:rPr>
      </w:pPr>
      <w:r>
        <w:rPr>
          <w:rFonts w:ascii="仿宋_GB2312" w:eastAsia="仿宋_GB2312" w:hAnsi="仿宋" w:hint="eastAsia"/>
          <w:bCs/>
          <w:sz w:val="32"/>
          <w:szCs w:val="32"/>
        </w:rPr>
        <w:t>4、2019年9月3日约0530时，装载管桩723.8吨从长江驶往岱山的泰州市生松船务有限公司所属的“新安达39”轮航行至鱼山测风塔西面约0.2海里水域时沉没，船上共3人，其中1人获救、其余2人失踪。</w:t>
      </w:r>
      <w:r>
        <w:rPr>
          <w:rFonts w:ascii="仿宋_GB2312" w:eastAsia="仿宋_GB2312" w:hint="eastAsia"/>
          <w:b/>
          <w:sz w:val="32"/>
          <w:szCs w:val="32"/>
        </w:rPr>
        <w:t>（舟山辖区）</w:t>
      </w:r>
    </w:p>
    <w:p w:rsidR="001966BC" w:rsidRDefault="001966BC" w:rsidP="00021894">
      <w:pPr>
        <w:spacing w:line="600" w:lineRule="exact"/>
        <w:ind w:firstLineChars="198" w:firstLine="634"/>
        <w:rPr>
          <w:rFonts w:ascii="仿宋_GB2312" w:eastAsia="仿宋_GB2312" w:hAnsi="仿宋"/>
          <w:bCs/>
          <w:sz w:val="32"/>
          <w:szCs w:val="32"/>
        </w:rPr>
      </w:pPr>
      <w:r>
        <w:rPr>
          <w:rFonts w:ascii="仿宋_GB2312" w:eastAsia="仿宋_GB2312" w:hAnsi="仿宋" w:hint="eastAsia"/>
          <w:bCs/>
          <w:sz w:val="32"/>
          <w:szCs w:val="32"/>
        </w:rPr>
        <w:t>5、2019年9月22日1332时，空船从温州驶往福州的闽侯县洲平水运有限公司所属的内河船“国宇66”轮航经苍南中墩渔港外与回港的“无证”渔业辅助船在27°18.3′N/120°34.5′E处发生碰撞，事故造成“无证”渔业辅助船沉没，7人落水，其中2</w:t>
      </w:r>
      <w:r>
        <w:rPr>
          <w:rFonts w:ascii="仿宋_GB2312" w:eastAsia="仿宋_GB2312" w:hAnsi="仿宋" w:hint="eastAsia"/>
          <w:bCs/>
          <w:sz w:val="32"/>
          <w:szCs w:val="32"/>
        </w:rPr>
        <w:lastRenderedPageBreak/>
        <w:t>人死亡。</w:t>
      </w:r>
      <w:r>
        <w:rPr>
          <w:rFonts w:ascii="仿宋_GB2312" w:eastAsia="仿宋_GB2312" w:hint="eastAsia"/>
          <w:b/>
          <w:sz w:val="32"/>
          <w:szCs w:val="32"/>
        </w:rPr>
        <w:t>（温州辖区）</w:t>
      </w:r>
    </w:p>
    <w:p w:rsidR="001966BC" w:rsidRDefault="001966BC">
      <w:pPr>
        <w:rPr>
          <w:rFonts w:ascii="仿宋_GB2312" w:eastAsia="仿宋_GB2312"/>
          <w:b/>
          <w:sz w:val="32"/>
          <w:szCs w:val="32"/>
        </w:rPr>
      </w:pPr>
      <w:r>
        <w:rPr>
          <w:rFonts w:ascii="仿宋_GB2312" w:eastAsia="仿宋_GB2312" w:hint="eastAsia"/>
          <w:b/>
          <w:sz w:val="32"/>
          <w:szCs w:val="32"/>
        </w:rPr>
        <w:t xml:space="preserve">    五、辖区外水域涉及浙江籍运输船舶水上交通事故概况</w:t>
      </w:r>
    </w:p>
    <w:p w:rsidR="001966BC" w:rsidRDefault="001966BC">
      <w:pPr>
        <w:rPr>
          <w:rFonts w:ascii="仿宋_GB2312" w:eastAsia="仿宋_GB2312"/>
          <w:sz w:val="32"/>
          <w:szCs w:val="32"/>
        </w:rPr>
      </w:pPr>
      <w:r>
        <w:rPr>
          <w:rFonts w:ascii="仿宋_GB2312" w:eastAsia="仿宋_GB2312" w:hint="eastAsia"/>
          <w:sz w:val="32"/>
          <w:szCs w:val="32"/>
        </w:rPr>
        <w:t xml:space="preserve">    （一）第三季度浙江籍船舶在辖区外水域共发生水上交通事故9.5件</w:t>
      </w:r>
      <w:r w:rsidRPr="00BC10A3">
        <w:rPr>
          <w:rFonts w:ascii="仿宋_GB2312" w:eastAsia="仿宋_GB2312" w:hint="eastAsia"/>
          <w:sz w:val="32"/>
          <w:szCs w:val="32"/>
        </w:rPr>
        <w:t>（涉及</w:t>
      </w:r>
      <w:r w:rsidR="00BC10A3" w:rsidRPr="00BC10A3">
        <w:rPr>
          <w:rFonts w:ascii="仿宋_GB2312" w:eastAsia="仿宋_GB2312" w:hint="eastAsia"/>
          <w:sz w:val="32"/>
          <w:szCs w:val="32"/>
        </w:rPr>
        <w:t>15</w:t>
      </w:r>
      <w:r w:rsidRPr="00BC10A3">
        <w:rPr>
          <w:rFonts w:ascii="仿宋_GB2312" w:eastAsia="仿宋_GB2312" w:hint="eastAsia"/>
          <w:sz w:val="32"/>
          <w:szCs w:val="32"/>
        </w:rPr>
        <w:t>起事故）</w:t>
      </w:r>
      <w:r>
        <w:rPr>
          <w:rFonts w:ascii="仿宋_GB2312" w:eastAsia="仿宋_GB2312" w:hint="eastAsia"/>
          <w:sz w:val="32"/>
          <w:szCs w:val="32"/>
        </w:rPr>
        <w:t>，共涉及16艘浙江籍运输船舶。其中等级及以上事故1件（一般等级事故），造成浙江籍船舶船上1人死亡，第三季度辖区外浙江籍运输船舶沉没1艘。</w:t>
      </w:r>
    </w:p>
    <w:p w:rsidR="001966BC" w:rsidRDefault="001966BC">
      <w:pPr>
        <w:rPr>
          <w:rFonts w:ascii="仿宋_GB2312" w:eastAsia="仿宋_GB2312"/>
          <w:sz w:val="32"/>
          <w:szCs w:val="32"/>
        </w:rPr>
      </w:pPr>
      <w:r>
        <w:rPr>
          <w:rFonts w:ascii="仿宋_GB2312" w:eastAsia="仿宋_GB2312" w:hint="eastAsia"/>
          <w:sz w:val="32"/>
          <w:szCs w:val="32"/>
        </w:rPr>
        <w:t xml:space="preserve">    （二）一般等级以上事故案例</w:t>
      </w:r>
    </w:p>
    <w:p w:rsidR="001966BC" w:rsidRDefault="001966BC">
      <w:pPr>
        <w:ind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日约</w:t>
      </w:r>
      <w:r>
        <w:rPr>
          <w:rFonts w:ascii="仿宋_GB2312" w:eastAsia="仿宋_GB2312"/>
          <w:sz w:val="32"/>
          <w:szCs w:val="32"/>
        </w:rPr>
        <w:t>1840</w:t>
      </w:r>
      <w:r>
        <w:rPr>
          <w:rFonts w:ascii="仿宋_GB2312" w:eastAsia="仿宋_GB2312" w:hint="eastAsia"/>
          <w:sz w:val="32"/>
          <w:szCs w:val="32"/>
        </w:rPr>
        <w:t>时，从广州开往福建漳州的舟山市捷邦船务有限公司所属的“捷邦</w:t>
      </w:r>
      <w:r>
        <w:rPr>
          <w:rFonts w:ascii="仿宋_GB2312" w:eastAsia="仿宋_GB2312"/>
          <w:sz w:val="32"/>
          <w:szCs w:val="32"/>
        </w:rPr>
        <w:t>6</w:t>
      </w:r>
      <w:r>
        <w:rPr>
          <w:rFonts w:ascii="仿宋_GB2312" w:eastAsia="仿宋_GB2312" w:hint="eastAsia"/>
          <w:sz w:val="32"/>
          <w:szCs w:val="32"/>
        </w:rPr>
        <w:t>”轮（总吨</w:t>
      </w:r>
      <w:r>
        <w:rPr>
          <w:rFonts w:ascii="仿宋_GB2312" w:eastAsia="仿宋_GB2312"/>
          <w:sz w:val="32"/>
          <w:szCs w:val="32"/>
        </w:rPr>
        <w:t>496</w:t>
      </w:r>
      <w:r>
        <w:rPr>
          <w:rFonts w:ascii="仿宋_GB2312" w:eastAsia="仿宋_GB2312" w:hint="eastAsia"/>
          <w:sz w:val="32"/>
          <w:szCs w:val="32"/>
        </w:rPr>
        <w:t>，主机功率</w:t>
      </w:r>
      <w:r>
        <w:rPr>
          <w:rFonts w:ascii="仿宋_GB2312" w:eastAsia="仿宋_GB2312"/>
          <w:sz w:val="32"/>
          <w:szCs w:val="32"/>
        </w:rPr>
        <w:t>436KW</w:t>
      </w:r>
      <w:r>
        <w:rPr>
          <w:rFonts w:ascii="仿宋_GB2312" w:eastAsia="仿宋_GB2312" w:hint="eastAsia"/>
          <w:sz w:val="32"/>
          <w:szCs w:val="32"/>
        </w:rPr>
        <w:t>，船长</w:t>
      </w:r>
      <w:r>
        <w:rPr>
          <w:rFonts w:ascii="仿宋_GB2312" w:eastAsia="仿宋_GB2312"/>
          <w:sz w:val="32"/>
          <w:szCs w:val="32"/>
        </w:rPr>
        <w:t>61.96</w:t>
      </w:r>
      <w:r>
        <w:rPr>
          <w:rFonts w:ascii="仿宋_GB2312" w:eastAsia="仿宋_GB2312" w:hint="eastAsia"/>
          <w:sz w:val="32"/>
          <w:szCs w:val="32"/>
        </w:rPr>
        <w:t>米），途中在汕头市表角对开水域，陈某在修理船舶舷灯时触电死亡，构成一般等级事故。</w:t>
      </w:r>
    </w:p>
    <w:p w:rsidR="001966BC" w:rsidRDefault="001966BC">
      <w:pPr>
        <w:ind w:firstLine="640"/>
        <w:rPr>
          <w:rFonts w:ascii="仿宋_GB2312" w:eastAsia="仿宋_GB2312"/>
          <w:b/>
          <w:sz w:val="32"/>
          <w:szCs w:val="32"/>
        </w:rPr>
      </w:pPr>
      <w:r>
        <w:rPr>
          <w:rFonts w:ascii="仿宋_GB2312" w:eastAsia="仿宋_GB2312" w:hint="eastAsia"/>
          <w:b/>
          <w:sz w:val="32"/>
          <w:szCs w:val="32"/>
        </w:rPr>
        <w:t>六、浙江籍运输船舶事故情况</w:t>
      </w:r>
    </w:p>
    <w:p w:rsidR="001966BC" w:rsidRPr="00F70C64" w:rsidRDefault="001966BC">
      <w:pPr>
        <w:rPr>
          <w:rFonts w:ascii="仿宋_GB2312" w:eastAsia="仿宋_GB2312"/>
          <w:sz w:val="32"/>
          <w:szCs w:val="32"/>
        </w:rPr>
      </w:pPr>
      <w:r>
        <w:rPr>
          <w:rFonts w:ascii="仿宋_GB2312" w:eastAsia="仿宋_GB2312" w:hAnsi="仿宋" w:hint="eastAsia"/>
          <w:bCs/>
          <w:sz w:val="32"/>
          <w:szCs w:val="32"/>
        </w:rPr>
        <w:t xml:space="preserve">    </w:t>
      </w:r>
      <w:r w:rsidRPr="00F70C64">
        <w:rPr>
          <w:rFonts w:ascii="仿宋_GB2312" w:eastAsia="仿宋_GB2312" w:hint="eastAsia"/>
          <w:sz w:val="32"/>
          <w:szCs w:val="32"/>
        </w:rPr>
        <w:t>今年第三季度，浙江籍运输船舶共发生水上交通事故16件（小事故14.5件、一般等级事故1.5件），辖区内6.5件（小事故</w:t>
      </w:r>
      <w:r w:rsidR="005A4423" w:rsidRPr="00F70C64">
        <w:rPr>
          <w:rFonts w:ascii="仿宋_GB2312" w:eastAsia="仿宋_GB2312" w:hint="eastAsia"/>
          <w:sz w:val="32"/>
          <w:szCs w:val="32"/>
        </w:rPr>
        <w:t>6</w:t>
      </w:r>
      <w:r w:rsidRPr="00F70C64">
        <w:rPr>
          <w:rFonts w:ascii="仿宋_GB2312" w:eastAsia="仿宋_GB2312" w:hint="eastAsia"/>
          <w:sz w:val="32"/>
          <w:szCs w:val="32"/>
        </w:rPr>
        <w:t>件、一般等级事故</w:t>
      </w:r>
      <w:r w:rsidR="005A4423" w:rsidRPr="00F70C64">
        <w:rPr>
          <w:rFonts w:ascii="仿宋_GB2312" w:eastAsia="仿宋_GB2312" w:hint="eastAsia"/>
          <w:sz w:val="32"/>
          <w:szCs w:val="32"/>
        </w:rPr>
        <w:t>0</w:t>
      </w:r>
      <w:r w:rsidRPr="00F70C64">
        <w:rPr>
          <w:rFonts w:ascii="仿宋_GB2312" w:eastAsia="仿宋_GB2312" w:hint="eastAsia"/>
          <w:sz w:val="32"/>
          <w:szCs w:val="32"/>
        </w:rPr>
        <w:t>.5件）、辖区外9.5件（小事故</w:t>
      </w:r>
      <w:r w:rsidR="005A4423" w:rsidRPr="00F70C64">
        <w:rPr>
          <w:rFonts w:ascii="仿宋_GB2312" w:eastAsia="仿宋_GB2312" w:hint="eastAsia"/>
          <w:sz w:val="32"/>
          <w:szCs w:val="32"/>
        </w:rPr>
        <w:t>8.5</w:t>
      </w:r>
      <w:r w:rsidRPr="00F70C64">
        <w:rPr>
          <w:rFonts w:ascii="仿宋_GB2312" w:eastAsia="仿宋_GB2312" w:hint="eastAsia"/>
          <w:sz w:val="32"/>
          <w:szCs w:val="32"/>
        </w:rPr>
        <w:t>件、一般等级事故</w:t>
      </w:r>
      <w:r w:rsidR="005A4423" w:rsidRPr="00F70C64">
        <w:rPr>
          <w:rFonts w:ascii="仿宋_GB2312" w:eastAsia="仿宋_GB2312" w:hint="eastAsia"/>
          <w:sz w:val="32"/>
          <w:szCs w:val="32"/>
        </w:rPr>
        <w:t>1</w:t>
      </w:r>
      <w:r w:rsidRPr="00F70C64">
        <w:rPr>
          <w:rFonts w:ascii="仿宋_GB2312" w:eastAsia="仿宋_GB2312" w:hint="eastAsia"/>
          <w:sz w:val="32"/>
          <w:szCs w:val="32"/>
        </w:rPr>
        <w:t>件）。涉及</w:t>
      </w:r>
      <w:r w:rsidR="005A4423" w:rsidRPr="00F70C64">
        <w:rPr>
          <w:rFonts w:ascii="仿宋_GB2312" w:eastAsia="仿宋_GB2312" w:hint="eastAsia"/>
          <w:sz w:val="32"/>
          <w:szCs w:val="32"/>
        </w:rPr>
        <w:t>26</w:t>
      </w:r>
      <w:r w:rsidRPr="00F70C64">
        <w:rPr>
          <w:rFonts w:ascii="仿宋_GB2312" w:eastAsia="仿宋_GB2312" w:hint="eastAsia"/>
          <w:sz w:val="32"/>
          <w:szCs w:val="32"/>
        </w:rPr>
        <w:t>艘浙江籍船舶，辖区内浙江籍船舶</w:t>
      </w:r>
      <w:r w:rsidR="005A4423" w:rsidRPr="00F70C64">
        <w:rPr>
          <w:rFonts w:ascii="仿宋_GB2312" w:eastAsia="仿宋_GB2312" w:hint="eastAsia"/>
          <w:sz w:val="32"/>
          <w:szCs w:val="32"/>
        </w:rPr>
        <w:t>10</w:t>
      </w:r>
      <w:r w:rsidRPr="00F70C64">
        <w:rPr>
          <w:rFonts w:ascii="仿宋_GB2312" w:eastAsia="仿宋_GB2312" w:hint="eastAsia"/>
          <w:sz w:val="32"/>
          <w:szCs w:val="32"/>
        </w:rPr>
        <w:t>艘（体系内</w:t>
      </w:r>
      <w:r w:rsidR="005A4423" w:rsidRPr="00F70C64">
        <w:rPr>
          <w:rFonts w:ascii="仿宋_GB2312" w:eastAsia="仿宋_GB2312" w:hint="eastAsia"/>
          <w:sz w:val="32"/>
          <w:szCs w:val="32"/>
        </w:rPr>
        <w:t>4</w:t>
      </w:r>
      <w:r w:rsidRPr="00F70C64">
        <w:rPr>
          <w:rFonts w:ascii="仿宋_GB2312" w:eastAsia="仿宋_GB2312" w:hint="eastAsia"/>
          <w:sz w:val="32"/>
          <w:szCs w:val="32"/>
        </w:rPr>
        <w:t>艘、非体系</w:t>
      </w:r>
      <w:r w:rsidR="005A4423" w:rsidRPr="00F70C64">
        <w:rPr>
          <w:rFonts w:ascii="仿宋_GB2312" w:eastAsia="仿宋_GB2312" w:hint="eastAsia"/>
          <w:sz w:val="32"/>
          <w:szCs w:val="32"/>
        </w:rPr>
        <w:t>6</w:t>
      </w:r>
      <w:r w:rsidRPr="00F70C64">
        <w:rPr>
          <w:rFonts w:ascii="仿宋_GB2312" w:eastAsia="仿宋_GB2312" w:hint="eastAsia"/>
          <w:sz w:val="32"/>
          <w:szCs w:val="32"/>
        </w:rPr>
        <w:t>艘），辖区外浙江籍船舶</w:t>
      </w:r>
      <w:r w:rsidR="005A4423" w:rsidRPr="00F70C64">
        <w:rPr>
          <w:rFonts w:ascii="仿宋_GB2312" w:eastAsia="仿宋_GB2312" w:hint="eastAsia"/>
          <w:sz w:val="32"/>
          <w:szCs w:val="32"/>
        </w:rPr>
        <w:t>16</w:t>
      </w:r>
      <w:r w:rsidRPr="00F70C64">
        <w:rPr>
          <w:rFonts w:ascii="仿宋_GB2312" w:eastAsia="仿宋_GB2312" w:hint="eastAsia"/>
          <w:sz w:val="32"/>
          <w:szCs w:val="32"/>
        </w:rPr>
        <w:t>艘（体系内1</w:t>
      </w:r>
      <w:r w:rsidR="005A4423" w:rsidRPr="00F70C64">
        <w:rPr>
          <w:rFonts w:ascii="仿宋_GB2312" w:eastAsia="仿宋_GB2312" w:hint="eastAsia"/>
          <w:sz w:val="32"/>
          <w:szCs w:val="32"/>
        </w:rPr>
        <w:t>4</w:t>
      </w:r>
      <w:r w:rsidRPr="00F70C64">
        <w:rPr>
          <w:rFonts w:ascii="仿宋_GB2312" w:eastAsia="仿宋_GB2312" w:hint="eastAsia"/>
          <w:sz w:val="32"/>
          <w:szCs w:val="32"/>
        </w:rPr>
        <w:t>艘、非体系2艘）。其中，浙江籍船舶船上人员死亡失踪</w:t>
      </w:r>
      <w:r w:rsidR="005A4423" w:rsidRPr="00F70C64">
        <w:rPr>
          <w:rFonts w:ascii="仿宋_GB2312" w:eastAsia="仿宋_GB2312" w:hint="eastAsia"/>
          <w:sz w:val="32"/>
          <w:szCs w:val="32"/>
        </w:rPr>
        <w:t>1</w:t>
      </w:r>
      <w:r w:rsidRPr="00F70C64">
        <w:rPr>
          <w:rFonts w:ascii="仿宋_GB2312" w:eastAsia="仿宋_GB2312" w:hint="eastAsia"/>
          <w:sz w:val="32"/>
          <w:szCs w:val="32"/>
        </w:rPr>
        <w:t>人、船舶沉没1艘</w:t>
      </w:r>
      <w:r w:rsidR="005A4423" w:rsidRPr="00F70C64">
        <w:rPr>
          <w:rFonts w:ascii="仿宋_GB2312" w:eastAsia="仿宋_GB2312" w:hint="eastAsia"/>
          <w:sz w:val="32"/>
          <w:szCs w:val="32"/>
        </w:rPr>
        <w:t>。</w:t>
      </w:r>
      <w:r w:rsidRPr="00F70C64">
        <w:rPr>
          <w:rFonts w:ascii="仿宋_GB2312" w:eastAsia="仿宋_GB2312" w:hint="eastAsia"/>
          <w:sz w:val="32"/>
          <w:szCs w:val="32"/>
        </w:rPr>
        <w:t>体系管理船舶发生事故</w:t>
      </w:r>
      <w:r w:rsidR="005A4423" w:rsidRPr="00F70C64">
        <w:rPr>
          <w:rFonts w:ascii="仿宋_GB2312" w:eastAsia="仿宋_GB2312" w:hint="eastAsia"/>
          <w:sz w:val="32"/>
          <w:szCs w:val="32"/>
        </w:rPr>
        <w:t>11</w:t>
      </w:r>
      <w:r w:rsidRPr="00F70C64">
        <w:rPr>
          <w:rFonts w:ascii="仿宋_GB2312" w:eastAsia="仿宋_GB2312" w:hint="eastAsia"/>
          <w:sz w:val="32"/>
          <w:szCs w:val="32"/>
        </w:rPr>
        <w:t>件（小事故</w:t>
      </w:r>
      <w:r w:rsidR="005A4423" w:rsidRPr="00F70C64">
        <w:rPr>
          <w:rFonts w:ascii="仿宋_GB2312" w:eastAsia="仿宋_GB2312" w:hint="eastAsia"/>
          <w:sz w:val="32"/>
          <w:szCs w:val="32"/>
        </w:rPr>
        <w:t>11</w:t>
      </w:r>
      <w:r w:rsidRPr="00F70C64">
        <w:rPr>
          <w:rFonts w:ascii="仿宋_GB2312" w:eastAsia="仿宋_GB2312" w:hint="eastAsia"/>
          <w:sz w:val="32"/>
          <w:szCs w:val="32"/>
        </w:rPr>
        <w:t>件、一般事故</w:t>
      </w:r>
      <w:r w:rsidR="005A4423" w:rsidRPr="00F70C64">
        <w:rPr>
          <w:rFonts w:ascii="仿宋_GB2312" w:eastAsia="仿宋_GB2312" w:hint="eastAsia"/>
          <w:sz w:val="32"/>
          <w:szCs w:val="32"/>
        </w:rPr>
        <w:t>0</w:t>
      </w:r>
      <w:r w:rsidRPr="00F70C64">
        <w:rPr>
          <w:rFonts w:ascii="仿宋_GB2312" w:eastAsia="仿宋_GB2312" w:hint="eastAsia"/>
          <w:sz w:val="32"/>
          <w:szCs w:val="32"/>
        </w:rPr>
        <w:t>件、较大事故</w:t>
      </w:r>
      <w:r w:rsidR="005A4423" w:rsidRPr="00F70C64">
        <w:rPr>
          <w:rFonts w:ascii="仿宋_GB2312" w:eastAsia="仿宋_GB2312" w:hint="eastAsia"/>
          <w:sz w:val="32"/>
          <w:szCs w:val="32"/>
        </w:rPr>
        <w:t>0</w:t>
      </w:r>
      <w:r w:rsidRPr="00F70C64">
        <w:rPr>
          <w:rFonts w:ascii="仿宋_GB2312" w:eastAsia="仿宋_GB2312" w:hint="eastAsia"/>
          <w:sz w:val="32"/>
          <w:szCs w:val="32"/>
        </w:rPr>
        <w:t>件；其中发生在辖区内小事故</w:t>
      </w:r>
      <w:r w:rsidR="005A4423" w:rsidRPr="00F70C64">
        <w:rPr>
          <w:rFonts w:ascii="仿宋_GB2312" w:eastAsia="仿宋_GB2312" w:hint="eastAsia"/>
          <w:sz w:val="32"/>
          <w:szCs w:val="32"/>
        </w:rPr>
        <w:t>3</w:t>
      </w:r>
      <w:r w:rsidRPr="00F70C64">
        <w:rPr>
          <w:rFonts w:ascii="仿宋_GB2312" w:eastAsia="仿宋_GB2312" w:hint="eastAsia"/>
          <w:sz w:val="32"/>
          <w:szCs w:val="32"/>
        </w:rPr>
        <w:t>件，辖区外小事故</w:t>
      </w:r>
      <w:r w:rsidR="005A4423" w:rsidRPr="00F70C64">
        <w:rPr>
          <w:rFonts w:ascii="仿宋_GB2312" w:eastAsia="仿宋_GB2312" w:hint="eastAsia"/>
          <w:sz w:val="32"/>
          <w:szCs w:val="32"/>
        </w:rPr>
        <w:t>8</w:t>
      </w:r>
      <w:r w:rsidRPr="00F70C64">
        <w:rPr>
          <w:rFonts w:ascii="仿宋_GB2312" w:eastAsia="仿宋_GB2312" w:hint="eastAsia"/>
          <w:sz w:val="32"/>
          <w:szCs w:val="32"/>
        </w:rPr>
        <w:t>件）</w:t>
      </w:r>
      <w:r w:rsidR="005A4423" w:rsidRPr="00F70C64">
        <w:rPr>
          <w:rFonts w:ascii="仿宋_GB2312" w:eastAsia="仿宋_GB2312" w:hint="eastAsia"/>
          <w:sz w:val="32"/>
          <w:szCs w:val="32"/>
        </w:rPr>
        <w:t>，</w:t>
      </w:r>
      <w:r w:rsidRPr="00F70C64">
        <w:rPr>
          <w:rFonts w:ascii="仿宋_GB2312" w:eastAsia="仿宋_GB2312" w:hint="eastAsia"/>
          <w:sz w:val="32"/>
          <w:szCs w:val="32"/>
        </w:rPr>
        <w:t>未造成人员伤亡、船舶沉没；非体系管理船舶发生事故</w:t>
      </w:r>
      <w:r w:rsidR="005A4423" w:rsidRPr="00F70C64">
        <w:rPr>
          <w:rFonts w:ascii="仿宋_GB2312" w:eastAsia="仿宋_GB2312" w:hint="eastAsia"/>
          <w:sz w:val="32"/>
          <w:szCs w:val="32"/>
        </w:rPr>
        <w:t>5</w:t>
      </w:r>
      <w:r w:rsidRPr="00F70C64">
        <w:rPr>
          <w:rFonts w:ascii="仿宋_GB2312" w:eastAsia="仿宋_GB2312" w:hint="eastAsia"/>
          <w:sz w:val="32"/>
          <w:szCs w:val="32"/>
        </w:rPr>
        <w:t>件（小事故</w:t>
      </w:r>
      <w:r w:rsidR="005A4423" w:rsidRPr="00F70C64">
        <w:rPr>
          <w:rFonts w:ascii="仿宋_GB2312" w:eastAsia="仿宋_GB2312" w:hint="eastAsia"/>
          <w:sz w:val="32"/>
          <w:szCs w:val="32"/>
        </w:rPr>
        <w:t>3.5</w:t>
      </w:r>
      <w:r w:rsidRPr="00F70C64">
        <w:rPr>
          <w:rFonts w:ascii="仿宋_GB2312" w:eastAsia="仿宋_GB2312" w:hint="eastAsia"/>
          <w:sz w:val="32"/>
          <w:szCs w:val="32"/>
        </w:rPr>
        <w:t>件、一般事故</w:t>
      </w:r>
      <w:r w:rsidR="005A4423" w:rsidRPr="00F70C64">
        <w:rPr>
          <w:rFonts w:ascii="仿宋_GB2312" w:eastAsia="仿宋_GB2312" w:hint="eastAsia"/>
          <w:sz w:val="32"/>
          <w:szCs w:val="32"/>
        </w:rPr>
        <w:t>1</w:t>
      </w:r>
      <w:r w:rsidRPr="00F70C64">
        <w:rPr>
          <w:rFonts w:ascii="仿宋_GB2312" w:eastAsia="仿宋_GB2312" w:hint="eastAsia"/>
          <w:sz w:val="32"/>
          <w:szCs w:val="32"/>
        </w:rPr>
        <w:t>.5件、较大事故</w:t>
      </w:r>
      <w:r w:rsidR="005A4423" w:rsidRPr="00F70C64">
        <w:rPr>
          <w:rFonts w:ascii="仿宋_GB2312" w:eastAsia="仿宋_GB2312" w:hint="eastAsia"/>
          <w:sz w:val="32"/>
          <w:szCs w:val="32"/>
        </w:rPr>
        <w:t>0</w:t>
      </w:r>
      <w:r w:rsidRPr="00F70C64">
        <w:rPr>
          <w:rFonts w:ascii="仿宋_GB2312" w:eastAsia="仿宋_GB2312" w:hint="eastAsia"/>
          <w:sz w:val="32"/>
          <w:szCs w:val="32"/>
        </w:rPr>
        <w:t>件；</w:t>
      </w:r>
      <w:r w:rsidRPr="00F70C64">
        <w:rPr>
          <w:rFonts w:ascii="仿宋_GB2312" w:eastAsia="仿宋_GB2312" w:hint="eastAsia"/>
          <w:sz w:val="32"/>
          <w:szCs w:val="32"/>
        </w:rPr>
        <w:lastRenderedPageBreak/>
        <w:t>其中辖区内小事故</w:t>
      </w:r>
      <w:r w:rsidR="00E57E69" w:rsidRPr="00F70C64">
        <w:rPr>
          <w:rFonts w:ascii="仿宋_GB2312" w:eastAsia="仿宋_GB2312" w:hint="eastAsia"/>
          <w:sz w:val="32"/>
          <w:szCs w:val="32"/>
        </w:rPr>
        <w:t>3</w:t>
      </w:r>
      <w:r w:rsidRPr="00F70C64">
        <w:rPr>
          <w:rFonts w:ascii="仿宋_GB2312" w:eastAsia="仿宋_GB2312" w:hint="eastAsia"/>
          <w:sz w:val="32"/>
          <w:szCs w:val="32"/>
        </w:rPr>
        <w:t>件、一般事故</w:t>
      </w:r>
      <w:r w:rsidR="00E57E69" w:rsidRPr="00F70C64">
        <w:rPr>
          <w:rFonts w:ascii="仿宋_GB2312" w:eastAsia="仿宋_GB2312" w:hint="eastAsia"/>
          <w:sz w:val="32"/>
          <w:szCs w:val="32"/>
        </w:rPr>
        <w:t>0</w:t>
      </w:r>
      <w:r w:rsidRPr="00F70C64">
        <w:rPr>
          <w:rFonts w:ascii="仿宋_GB2312" w:eastAsia="仿宋_GB2312" w:hint="eastAsia"/>
          <w:sz w:val="32"/>
          <w:szCs w:val="32"/>
        </w:rPr>
        <w:t>.5件；辖区外小事故</w:t>
      </w:r>
      <w:r w:rsidR="00E57E69" w:rsidRPr="00F70C64">
        <w:rPr>
          <w:rFonts w:ascii="仿宋_GB2312" w:eastAsia="仿宋_GB2312" w:hint="eastAsia"/>
          <w:sz w:val="32"/>
          <w:szCs w:val="32"/>
        </w:rPr>
        <w:t>0.5</w:t>
      </w:r>
      <w:r w:rsidRPr="00F70C64">
        <w:rPr>
          <w:rFonts w:ascii="仿宋_GB2312" w:eastAsia="仿宋_GB2312" w:hint="eastAsia"/>
          <w:sz w:val="32"/>
          <w:szCs w:val="32"/>
        </w:rPr>
        <w:t>件、一般事故1件），人员死亡失踪</w:t>
      </w:r>
      <w:r w:rsidR="00E57E69" w:rsidRPr="00F70C64">
        <w:rPr>
          <w:rFonts w:ascii="仿宋_GB2312" w:eastAsia="仿宋_GB2312" w:hint="eastAsia"/>
          <w:sz w:val="32"/>
          <w:szCs w:val="32"/>
        </w:rPr>
        <w:t>1</w:t>
      </w:r>
      <w:r w:rsidRPr="00F70C64">
        <w:rPr>
          <w:rFonts w:ascii="仿宋_GB2312" w:eastAsia="仿宋_GB2312" w:hint="eastAsia"/>
          <w:sz w:val="32"/>
          <w:szCs w:val="32"/>
        </w:rPr>
        <w:t>人（辖区</w:t>
      </w:r>
      <w:r w:rsidR="00E57E69" w:rsidRPr="00F70C64">
        <w:rPr>
          <w:rFonts w:ascii="仿宋_GB2312" w:eastAsia="仿宋_GB2312" w:hint="eastAsia"/>
          <w:sz w:val="32"/>
          <w:szCs w:val="32"/>
        </w:rPr>
        <w:t>外</w:t>
      </w:r>
      <w:r w:rsidRPr="00F70C64">
        <w:rPr>
          <w:rFonts w:ascii="仿宋_GB2312" w:eastAsia="仿宋_GB2312" w:hint="eastAsia"/>
          <w:sz w:val="32"/>
          <w:szCs w:val="32"/>
        </w:rPr>
        <w:t>）、船舶沉没1艘（辖区内</w:t>
      </w:r>
      <w:r w:rsidR="00E57E69" w:rsidRPr="00F70C64">
        <w:rPr>
          <w:rFonts w:ascii="仿宋_GB2312" w:eastAsia="仿宋_GB2312" w:hint="eastAsia"/>
          <w:sz w:val="32"/>
          <w:szCs w:val="32"/>
        </w:rPr>
        <w:t>0</w:t>
      </w:r>
      <w:r w:rsidRPr="00F70C64">
        <w:rPr>
          <w:rFonts w:ascii="仿宋_GB2312" w:eastAsia="仿宋_GB2312" w:hint="eastAsia"/>
          <w:sz w:val="32"/>
          <w:szCs w:val="32"/>
        </w:rPr>
        <w:t>艘，辖区外小事故</w:t>
      </w:r>
      <w:r w:rsidR="00E57E69" w:rsidRPr="00F70C64">
        <w:rPr>
          <w:rFonts w:ascii="仿宋_GB2312" w:eastAsia="仿宋_GB2312" w:hint="eastAsia"/>
          <w:sz w:val="32"/>
          <w:szCs w:val="32"/>
        </w:rPr>
        <w:t>1</w:t>
      </w:r>
      <w:r w:rsidRPr="00F70C64">
        <w:rPr>
          <w:rFonts w:ascii="仿宋_GB2312" w:eastAsia="仿宋_GB2312" w:hint="eastAsia"/>
          <w:sz w:val="32"/>
          <w:szCs w:val="32"/>
        </w:rPr>
        <w:t>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9"/>
        <w:gridCol w:w="2229"/>
        <w:gridCol w:w="2231"/>
        <w:gridCol w:w="2634"/>
      </w:tblGrid>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浙江籍船舶</w:t>
            </w:r>
          </w:p>
        </w:tc>
        <w:tc>
          <w:tcPr>
            <w:tcW w:w="2229" w:type="dxa"/>
            <w:vAlign w:val="center"/>
          </w:tcPr>
          <w:p w:rsidR="001966BC" w:rsidRDefault="001966BC">
            <w:pPr>
              <w:jc w:val="center"/>
              <w:rPr>
                <w:rFonts w:ascii="宋体" w:hAnsi="宋体"/>
                <w:b/>
                <w:bCs/>
                <w:szCs w:val="21"/>
              </w:rPr>
            </w:pPr>
            <w:r>
              <w:rPr>
                <w:rFonts w:ascii="宋体" w:hAnsi="宋体" w:hint="eastAsia"/>
                <w:b/>
                <w:bCs/>
                <w:szCs w:val="21"/>
              </w:rPr>
              <w:t>事故件数</w:t>
            </w:r>
          </w:p>
        </w:tc>
        <w:tc>
          <w:tcPr>
            <w:tcW w:w="2231" w:type="dxa"/>
            <w:vAlign w:val="center"/>
          </w:tcPr>
          <w:p w:rsidR="001966BC" w:rsidRDefault="001966BC">
            <w:pPr>
              <w:jc w:val="center"/>
              <w:rPr>
                <w:rFonts w:ascii="宋体" w:hAnsi="宋体"/>
                <w:b/>
                <w:bCs/>
                <w:szCs w:val="21"/>
              </w:rPr>
            </w:pPr>
            <w:r>
              <w:rPr>
                <w:rFonts w:ascii="宋体" w:hAnsi="宋体" w:hint="eastAsia"/>
                <w:b/>
                <w:bCs/>
                <w:szCs w:val="21"/>
              </w:rPr>
              <w:t>死亡失踪人数</w:t>
            </w:r>
          </w:p>
        </w:tc>
        <w:tc>
          <w:tcPr>
            <w:tcW w:w="2634" w:type="dxa"/>
            <w:vAlign w:val="center"/>
          </w:tcPr>
          <w:p w:rsidR="001966BC" w:rsidRDefault="001966BC">
            <w:pPr>
              <w:jc w:val="center"/>
              <w:rPr>
                <w:rFonts w:ascii="宋体" w:hAnsi="宋体"/>
                <w:b/>
                <w:bCs/>
                <w:szCs w:val="21"/>
              </w:rPr>
            </w:pPr>
            <w:r>
              <w:rPr>
                <w:rFonts w:ascii="宋体" w:hAnsi="宋体" w:hint="eastAsia"/>
                <w:b/>
                <w:bCs/>
                <w:szCs w:val="21"/>
              </w:rPr>
              <w:t>沉船艘数</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体系船舶</w:t>
            </w:r>
          </w:p>
        </w:tc>
        <w:tc>
          <w:tcPr>
            <w:tcW w:w="2229" w:type="dxa"/>
            <w:vAlign w:val="center"/>
          </w:tcPr>
          <w:p w:rsidR="001966BC" w:rsidRDefault="00F70C64">
            <w:pPr>
              <w:jc w:val="center"/>
              <w:rPr>
                <w:rFonts w:ascii="宋体" w:hAnsi="宋体"/>
                <w:bCs/>
                <w:szCs w:val="21"/>
              </w:rPr>
            </w:pPr>
            <w:r>
              <w:rPr>
                <w:rFonts w:ascii="宋体" w:hAnsi="宋体" w:hint="eastAsia"/>
                <w:bCs/>
                <w:szCs w:val="21"/>
              </w:rPr>
              <w:t>11</w:t>
            </w:r>
          </w:p>
        </w:tc>
        <w:tc>
          <w:tcPr>
            <w:tcW w:w="2231" w:type="dxa"/>
            <w:vAlign w:val="center"/>
          </w:tcPr>
          <w:p w:rsidR="001966BC" w:rsidRDefault="00F70C64">
            <w:pPr>
              <w:jc w:val="center"/>
              <w:rPr>
                <w:rFonts w:ascii="宋体" w:hAnsi="宋体"/>
                <w:bCs/>
                <w:szCs w:val="21"/>
              </w:rPr>
            </w:pPr>
            <w:r>
              <w:rPr>
                <w:rFonts w:ascii="宋体" w:hAnsi="宋体" w:hint="eastAsia"/>
                <w:bCs/>
                <w:szCs w:val="21"/>
              </w:rPr>
              <w:t>0</w:t>
            </w:r>
          </w:p>
        </w:tc>
        <w:tc>
          <w:tcPr>
            <w:tcW w:w="2634" w:type="dxa"/>
            <w:vAlign w:val="center"/>
          </w:tcPr>
          <w:p w:rsidR="001966BC" w:rsidRDefault="00F70C64">
            <w:pPr>
              <w:jc w:val="center"/>
              <w:rPr>
                <w:rFonts w:ascii="宋体" w:hAnsi="宋体"/>
                <w:bCs/>
                <w:szCs w:val="21"/>
              </w:rPr>
            </w:pPr>
            <w:r>
              <w:rPr>
                <w:rFonts w:ascii="宋体" w:hAnsi="宋体" w:hint="eastAsia"/>
                <w:bCs/>
                <w:szCs w:val="21"/>
              </w:rPr>
              <w:t>0</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非体系船舶</w:t>
            </w:r>
          </w:p>
        </w:tc>
        <w:tc>
          <w:tcPr>
            <w:tcW w:w="2229" w:type="dxa"/>
            <w:vAlign w:val="center"/>
          </w:tcPr>
          <w:p w:rsidR="001966BC" w:rsidRDefault="00F70C64">
            <w:pPr>
              <w:jc w:val="center"/>
              <w:rPr>
                <w:rFonts w:ascii="宋体" w:hAnsi="宋体"/>
                <w:bCs/>
                <w:szCs w:val="21"/>
              </w:rPr>
            </w:pPr>
            <w:r>
              <w:rPr>
                <w:rFonts w:ascii="宋体" w:hAnsi="宋体" w:hint="eastAsia"/>
                <w:bCs/>
                <w:szCs w:val="21"/>
              </w:rPr>
              <w:t>5</w:t>
            </w:r>
          </w:p>
        </w:tc>
        <w:tc>
          <w:tcPr>
            <w:tcW w:w="2231" w:type="dxa"/>
            <w:vAlign w:val="center"/>
          </w:tcPr>
          <w:p w:rsidR="001966BC" w:rsidRDefault="00F70C64">
            <w:pPr>
              <w:jc w:val="center"/>
              <w:rPr>
                <w:rFonts w:ascii="宋体" w:hAnsi="宋体"/>
                <w:bCs/>
                <w:szCs w:val="21"/>
              </w:rPr>
            </w:pPr>
            <w:r>
              <w:rPr>
                <w:rFonts w:ascii="宋体" w:hAnsi="宋体" w:hint="eastAsia"/>
                <w:bCs/>
                <w:szCs w:val="21"/>
              </w:rPr>
              <w:t>1</w:t>
            </w:r>
          </w:p>
        </w:tc>
        <w:tc>
          <w:tcPr>
            <w:tcW w:w="2634" w:type="dxa"/>
            <w:vAlign w:val="center"/>
          </w:tcPr>
          <w:p w:rsidR="001966BC" w:rsidRDefault="00F70C64">
            <w:pPr>
              <w:jc w:val="center"/>
              <w:rPr>
                <w:rFonts w:ascii="宋体" w:hAnsi="宋体"/>
                <w:bCs/>
                <w:szCs w:val="21"/>
              </w:rPr>
            </w:pPr>
            <w:r>
              <w:rPr>
                <w:rFonts w:ascii="宋体" w:hAnsi="宋体" w:hint="eastAsia"/>
                <w:bCs/>
                <w:szCs w:val="21"/>
              </w:rPr>
              <w:t>1</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辖区内</w:t>
            </w:r>
          </w:p>
        </w:tc>
        <w:tc>
          <w:tcPr>
            <w:tcW w:w="2229" w:type="dxa"/>
            <w:vAlign w:val="center"/>
          </w:tcPr>
          <w:p w:rsidR="001966BC" w:rsidRDefault="00F70C64">
            <w:pPr>
              <w:jc w:val="center"/>
              <w:rPr>
                <w:rFonts w:ascii="宋体" w:hAnsi="宋体"/>
                <w:bCs/>
                <w:szCs w:val="21"/>
              </w:rPr>
            </w:pPr>
            <w:r>
              <w:rPr>
                <w:rFonts w:ascii="宋体" w:hAnsi="宋体" w:hint="eastAsia"/>
                <w:bCs/>
                <w:szCs w:val="21"/>
              </w:rPr>
              <w:t>6.5</w:t>
            </w:r>
          </w:p>
        </w:tc>
        <w:tc>
          <w:tcPr>
            <w:tcW w:w="2231" w:type="dxa"/>
            <w:vAlign w:val="center"/>
          </w:tcPr>
          <w:p w:rsidR="001966BC" w:rsidRDefault="00F70C64">
            <w:pPr>
              <w:jc w:val="center"/>
              <w:rPr>
                <w:rFonts w:ascii="宋体" w:hAnsi="宋体"/>
                <w:bCs/>
                <w:szCs w:val="21"/>
              </w:rPr>
            </w:pPr>
            <w:r>
              <w:rPr>
                <w:rFonts w:ascii="宋体" w:hAnsi="宋体" w:hint="eastAsia"/>
                <w:bCs/>
                <w:szCs w:val="21"/>
              </w:rPr>
              <w:t>0</w:t>
            </w:r>
          </w:p>
        </w:tc>
        <w:tc>
          <w:tcPr>
            <w:tcW w:w="2634" w:type="dxa"/>
            <w:vAlign w:val="center"/>
          </w:tcPr>
          <w:p w:rsidR="001966BC" w:rsidRDefault="00F70C64">
            <w:pPr>
              <w:jc w:val="center"/>
              <w:rPr>
                <w:rFonts w:ascii="宋体" w:hAnsi="宋体"/>
                <w:bCs/>
                <w:szCs w:val="21"/>
              </w:rPr>
            </w:pPr>
            <w:r>
              <w:rPr>
                <w:rFonts w:ascii="宋体" w:hAnsi="宋体" w:hint="eastAsia"/>
                <w:bCs/>
                <w:szCs w:val="21"/>
              </w:rPr>
              <w:t>0</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辖区外</w:t>
            </w:r>
          </w:p>
        </w:tc>
        <w:tc>
          <w:tcPr>
            <w:tcW w:w="2229" w:type="dxa"/>
            <w:vAlign w:val="center"/>
          </w:tcPr>
          <w:p w:rsidR="001966BC" w:rsidRDefault="00F70C64">
            <w:pPr>
              <w:jc w:val="center"/>
              <w:rPr>
                <w:rFonts w:ascii="宋体" w:hAnsi="宋体"/>
                <w:bCs/>
                <w:szCs w:val="21"/>
              </w:rPr>
            </w:pPr>
            <w:r>
              <w:rPr>
                <w:rFonts w:ascii="宋体" w:hAnsi="宋体" w:hint="eastAsia"/>
                <w:bCs/>
                <w:szCs w:val="21"/>
              </w:rPr>
              <w:t>9.5</w:t>
            </w:r>
          </w:p>
        </w:tc>
        <w:tc>
          <w:tcPr>
            <w:tcW w:w="2231" w:type="dxa"/>
            <w:vAlign w:val="center"/>
          </w:tcPr>
          <w:p w:rsidR="001966BC" w:rsidRDefault="00F70C64">
            <w:pPr>
              <w:jc w:val="center"/>
              <w:rPr>
                <w:rFonts w:ascii="宋体" w:hAnsi="宋体"/>
                <w:bCs/>
                <w:szCs w:val="21"/>
              </w:rPr>
            </w:pPr>
            <w:r>
              <w:rPr>
                <w:rFonts w:ascii="宋体" w:hAnsi="宋体" w:hint="eastAsia"/>
                <w:bCs/>
                <w:szCs w:val="21"/>
              </w:rPr>
              <w:t>1</w:t>
            </w:r>
          </w:p>
        </w:tc>
        <w:tc>
          <w:tcPr>
            <w:tcW w:w="2634" w:type="dxa"/>
            <w:vAlign w:val="center"/>
          </w:tcPr>
          <w:p w:rsidR="001966BC" w:rsidRDefault="00F70C64">
            <w:pPr>
              <w:jc w:val="center"/>
              <w:rPr>
                <w:rFonts w:ascii="宋体" w:hAnsi="宋体"/>
                <w:bCs/>
                <w:szCs w:val="21"/>
              </w:rPr>
            </w:pPr>
            <w:r>
              <w:rPr>
                <w:rFonts w:ascii="宋体" w:hAnsi="宋体" w:hint="eastAsia"/>
                <w:bCs/>
                <w:szCs w:val="21"/>
              </w:rPr>
              <w:t>1</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较大事故</w:t>
            </w:r>
          </w:p>
        </w:tc>
        <w:tc>
          <w:tcPr>
            <w:tcW w:w="2229" w:type="dxa"/>
            <w:vAlign w:val="center"/>
          </w:tcPr>
          <w:p w:rsidR="001966BC" w:rsidRDefault="00F70C64">
            <w:pPr>
              <w:jc w:val="center"/>
              <w:rPr>
                <w:rFonts w:ascii="宋体" w:hAnsi="宋体"/>
                <w:bCs/>
                <w:szCs w:val="21"/>
              </w:rPr>
            </w:pPr>
            <w:r>
              <w:rPr>
                <w:rFonts w:ascii="宋体" w:hAnsi="宋体" w:hint="eastAsia"/>
                <w:bCs/>
                <w:szCs w:val="21"/>
              </w:rPr>
              <w:t>0</w:t>
            </w:r>
          </w:p>
        </w:tc>
        <w:tc>
          <w:tcPr>
            <w:tcW w:w="2231" w:type="dxa"/>
            <w:vAlign w:val="center"/>
          </w:tcPr>
          <w:p w:rsidR="001966BC" w:rsidRDefault="00F70C64">
            <w:pPr>
              <w:jc w:val="center"/>
              <w:rPr>
                <w:rFonts w:ascii="宋体" w:hAnsi="宋体"/>
                <w:bCs/>
                <w:szCs w:val="21"/>
              </w:rPr>
            </w:pPr>
            <w:r>
              <w:rPr>
                <w:rFonts w:ascii="宋体" w:hAnsi="宋体" w:hint="eastAsia"/>
                <w:bCs/>
                <w:szCs w:val="21"/>
              </w:rPr>
              <w:t>0</w:t>
            </w:r>
          </w:p>
        </w:tc>
        <w:tc>
          <w:tcPr>
            <w:tcW w:w="2634" w:type="dxa"/>
            <w:vAlign w:val="center"/>
          </w:tcPr>
          <w:p w:rsidR="001966BC" w:rsidRDefault="00F70C64">
            <w:pPr>
              <w:jc w:val="center"/>
              <w:rPr>
                <w:rFonts w:ascii="宋体" w:hAnsi="宋体"/>
                <w:bCs/>
                <w:szCs w:val="21"/>
              </w:rPr>
            </w:pPr>
            <w:r>
              <w:rPr>
                <w:rFonts w:ascii="宋体" w:hAnsi="宋体" w:hint="eastAsia"/>
                <w:bCs/>
                <w:szCs w:val="21"/>
              </w:rPr>
              <w:t>0</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一般事故</w:t>
            </w:r>
          </w:p>
        </w:tc>
        <w:tc>
          <w:tcPr>
            <w:tcW w:w="2229" w:type="dxa"/>
            <w:vAlign w:val="center"/>
          </w:tcPr>
          <w:p w:rsidR="001966BC" w:rsidRDefault="00F70C64">
            <w:pPr>
              <w:jc w:val="center"/>
              <w:rPr>
                <w:rFonts w:ascii="宋体" w:hAnsi="宋体"/>
                <w:bCs/>
                <w:szCs w:val="21"/>
              </w:rPr>
            </w:pPr>
            <w:r>
              <w:rPr>
                <w:rFonts w:ascii="宋体" w:hAnsi="宋体" w:hint="eastAsia"/>
                <w:bCs/>
                <w:szCs w:val="21"/>
              </w:rPr>
              <w:t>1.5</w:t>
            </w:r>
          </w:p>
        </w:tc>
        <w:tc>
          <w:tcPr>
            <w:tcW w:w="2231" w:type="dxa"/>
            <w:vAlign w:val="center"/>
          </w:tcPr>
          <w:p w:rsidR="001966BC" w:rsidRDefault="00F70C64">
            <w:pPr>
              <w:jc w:val="center"/>
              <w:rPr>
                <w:rFonts w:ascii="宋体" w:hAnsi="宋体"/>
                <w:bCs/>
                <w:szCs w:val="21"/>
              </w:rPr>
            </w:pPr>
            <w:r>
              <w:rPr>
                <w:rFonts w:ascii="宋体" w:hAnsi="宋体" w:hint="eastAsia"/>
                <w:bCs/>
                <w:szCs w:val="21"/>
              </w:rPr>
              <w:t>1</w:t>
            </w:r>
          </w:p>
        </w:tc>
        <w:tc>
          <w:tcPr>
            <w:tcW w:w="2634" w:type="dxa"/>
            <w:vAlign w:val="center"/>
          </w:tcPr>
          <w:p w:rsidR="001966BC" w:rsidRDefault="00F70C64">
            <w:pPr>
              <w:jc w:val="center"/>
              <w:rPr>
                <w:rFonts w:ascii="宋体" w:hAnsi="宋体"/>
                <w:bCs/>
                <w:szCs w:val="21"/>
              </w:rPr>
            </w:pPr>
            <w:r>
              <w:rPr>
                <w:rFonts w:ascii="宋体" w:hAnsi="宋体" w:hint="eastAsia"/>
                <w:bCs/>
                <w:szCs w:val="21"/>
              </w:rPr>
              <w:t>0</w:t>
            </w:r>
          </w:p>
        </w:tc>
      </w:tr>
      <w:tr w:rsidR="001966BC">
        <w:trPr>
          <w:trHeight w:val="287"/>
        </w:trPr>
        <w:tc>
          <w:tcPr>
            <w:tcW w:w="1979" w:type="dxa"/>
            <w:vAlign w:val="center"/>
          </w:tcPr>
          <w:p w:rsidR="001966BC" w:rsidRDefault="001966BC">
            <w:pPr>
              <w:jc w:val="center"/>
              <w:rPr>
                <w:rFonts w:ascii="宋体" w:hAnsi="宋体"/>
                <w:b/>
                <w:bCs/>
                <w:szCs w:val="21"/>
              </w:rPr>
            </w:pPr>
            <w:r>
              <w:rPr>
                <w:rFonts w:ascii="宋体" w:hAnsi="宋体" w:hint="eastAsia"/>
                <w:b/>
                <w:bCs/>
                <w:szCs w:val="21"/>
              </w:rPr>
              <w:t>小事故</w:t>
            </w:r>
          </w:p>
        </w:tc>
        <w:tc>
          <w:tcPr>
            <w:tcW w:w="2229" w:type="dxa"/>
            <w:vAlign w:val="center"/>
          </w:tcPr>
          <w:p w:rsidR="001966BC" w:rsidRDefault="00F70C64">
            <w:pPr>
              <w:jc w:val="center"/>
              <w:rPr>
                <w:rFonts w:ascii="宋体" w:hAnsi="宋体"/>
                <w:bCs/>
                <w:szCs w:val="21"/>
              </w:rPr>
            </w:pPr>
            <w:r>
              <w:rPr>
                <w:rFonts w:ascii="宋体" w:hAnsi="宋体" w:hint="eastAsia"/>
                <w:bCs/>
                <w:szCs w:val="21"/>
              </w:rPr>
              <w:t>14.5</w:t>
            </w:r>
          </w:p>
        </w:tc>
        <w:tc>
          <w:tcPr>
            <w:tcW w:w="2231" w:type="dxa"/>
            <w:vAlign w:val="center"/>
          </w:tcPr>
          <w:p w:rsidR="001966BC" w:rsidRDefault="00F70C64">
            <w:pPr>
              <w:jc w:val="center"/>
              <w:rPr>
                <w:rFonts w:ascii="宋体" w:hAnsi="宋体"/>
                <w:bCs/>
                <w:szCs w:val="21"/>
              </w:rPr>
            </w:pPr>
            <w:r>
              <w:rPr>
                <w:rFonts w:ascii="宋体" w:hAnsi="宋体" w:hint="eastAsia"/>
                <w:bCs/>
                <w:szCs w:val="21"/>
              </w:rPr>
              <w:t>0</w:t>
            </w:r>
          </w:p>
        </w:tc>
        <w:tc>
          <w:tcPr>
            <w:tcW w:w="2634" w:type="dxa"/>
            <w:vAlign w:val="center"/>
          </w:tcPr>
          <w:p w:rsidR="001966BC" w:rsidRDefault="00F70C64">
            <w:pPr>
              <w:jc w:val="center"/>
              <w:rPr>
                <w:rFonts w:ascii="宋体" w:hAnsi="宋体"/>
                <w:bCs/>
                <w:szCs w:val="21"/>
              </w:rPr>
            </w:pPr>
            <w:r>
              <w:rPr>
                <w:rFonts w:ascii="宋体" w:hAnsi="宋体" w:hint="eastAsia"/>
                <w:bCs/>
                <w:szCs w:val="21"/>
              </w:rPr>
              <w:t>1</w:t>
            </w:r>
          </w:p>
        </w:tc>
      </w:tr>
    </w:tbl>
    <w:p w:rsidR="001966BC" w:rsidRDefault="001966BC">
      <w:pPr>
        <w:spacing w:line="360" w:lineRule="auto"/>
        <w:ind w:firstLineChars="200" w:firstLine="643"/>
        <w:rPr>
          <w:rFonts w:ascii="仿宋_GB2312" w:eastAsia="仿宋_GB2312"/>
          <w:b/>
          <w:sz w:val="32"/>
          <w:szCs w:val="32"/>
        </w:rPr>
      </w:pPr>
    </w:p>
    <w:tbl>
      <w:tblPr>
        <w:tblStyle w:val="a9"/>
        <w:tblW w:w="0" w:type="auto"/>
        <w:tblLayout w:type="fixed"/>
        <w:tblLook w:val="0000"/>
      </w:tblPr>
      <w:tblGrid>
        <w:gridCol w:w="661"/>
        <w:gridCol w:w="853"/>
        <w:gridCol w:w="757"/>
        <w:gridCol w:w="757"/>
        <w:gridCol w:w="757"/>
        <w:gridCol w:w="757"/>
        <w:gridCol w:w="757"/>
        <w:gridCol w:w="757"/>
        <w:gridCol w:w="757"/>
        <w:gridCol w:w="757"/>
        <w:gridCol w:w="757"/>
        <w:gridCol w:w="757"/>
      </w:tblGrid>
      <w:tr w:rsidR="001966BC">
        <w:trPr>
          <w:trHeight w:val="463"/>
        </w:trPr>
        <w:tc>
          <w:tcPr>
            <w:tcW w:w="1514" w:type="dxa"/>
            <w:gridSpan w:val="2"/>
            <w:vMerge w:val="restart"/>
          </w:tcPr>
          <w:p w:rsidR="001966BC" w:rsidRDefault="001966BC">
            <w:pPr>
              <w:spacing w:line="360" w:lineRule="auto"/>
              <w:jc w:val="center"/>
              <w:rPr>
                <w:rFonts w:ascii="宋体" w:hAnsi="宋体"/>
                <w:szCs w:val="21"/>
              </w:rPr>
            </w:pPr>
          </w:p>
        </w:tc>
        <w:tc>
          <w:tcPr>
            <w:tcW w:w="757" w:type="dxa"/>
            <w:vMerge w:val="restart"/>
            <w:vAlign w:val="center"/>
          </w:tcPr>
          <w:p w:rsidR="001966BC" w:rsidRDefault="001966BC">
            <w:pPr>
              <w:spacing w:line="360" w:lineRule="auto"/>
              <w:jc w:val="center"/>
              <w:rPr>
                <w:rFonts w:ascii="宋体" w:hAnsi="宋体"/>
                <w:b/>
                <w:szCs w:val="21"/>
              </w:rPr>
            </w:pPr>
            <w:r>
              <w:rPr>
                <w:rFonts w:ascii="宋体" w:hAnsi="宋体" w:hint="eastAsia"/>
                <w:b/>
                <w:szCs w:val="21"/>
              </w:rPr>
              <w:t>船舶艘数</w:t>
            </w:r>
          </w:p>
        </w:tc>
        <w:tc>
          <w:tcPr>
            <w:tcW w:w="2271" w:type="dxa"/>
            <w:gridSpan w:val="3"/>
          </w:tcPr>
          <w:p w:rsidR="001966BC" w:rsidRDefault="001966BC">
            <w:pPr>
              <w:spacing w:line="360" w:lineRule="auto"/>
              <w:jc w:val="center"/>
              <w:rPr>
                <w:rFonts w:ascii="宋体" w:hAnsi="宋体"/>
                <w:b/>
                <w:szCs w:val="21"/>
              </w:rPr>
            </w:pPr>
            <w:r>
              <w:rPr>
                <w:rFonts w:ascii="宋体" w:hAnsi="宋体" w:hint="eastAsia"/>
                <w:b/>
                <w:szCs w:val="21"/>
              </w:rPr>
              <w:t>较大等级事故</w:t>
            </w:r>
          </w:p>
        </w:tc>
        <w:tc>
          <w:tcPr>
            <w:tcW w:w="2271" w:type="dxa"/>
            <w:gridSpan w:val="3"/>
          </w:tcPr>
          <w:p w:rsidR="001966BC" w:rsidRDefault="001966BC">
            <w:pPr>
              <w:spacing w:line="360" w:lineRule="auto"/>
              <w:jc w:val="center"/>
              <w:rPr>
                <w:rFonts w:ascii="宋体" w:hAnsi="宋体"/>
                <w:b/>
                <w:szCs w:val="21"/>
              </w:rPr>
            </w:pPr>
            <w:r>
              <w:rPr>
                <w:rFonts w:ascii="宋体" w:hAnsi="宋体" w:hint="eastAsia"/>
                <w:b/>
                <w:szCs w:val="21"/>
              </w:rPr>
              <w:t>一般等级事故</w:t>
            </w:r>
          </w:p>
        </w:tc>
        <w:tc>
          <w:tcPr>
            <w:tcW w:w="2271" w:type="dxa"/>
            <w:gridSpan w:val="3"/>
          </w:tcPr>
          <w:p w:rsidR="001966BC" w:rsidRDefault="001966BC">
            <w:pPr>
              <w:spacing w:line="360" w:lineRule="auto"/>
              <w:jc w:val="center"/>
              <w:rPr>
                <w:rFonts w:ascii="宋体" w:hAnsi="宋体"/>
                <w:b/>
                <w:szCs w:val="21"/>
              </w:rPr>
            </w:pPr>
            <w:r>
              <w:rPr>
                <w:rFonts w:ascii="宋体" w:hAnsi="宋体" w:hint="eastAsia"/>
                <w:b/>
                <w:szCs w:val="21"/>
              </w:rPr>
              <w:t>小事故</w:t>
            </w:r>
          </w:p>
        </w:tc>
      </w:tr>
      <w:tr w:rsidR="001966BC">
        <w:trPr>
          <w:trHeight w:val="142"/>
        </w:trPr>
        <w:tc>
          <w:tcPr>
            <w:tcW w:w="1514" w:type="dxa"/>
            <w:gridSpan w:val="2"/>
            <w:vMerge/>
          </w:tcPr>
          <w:p w:rsidR="001966BC" w:rsidRDefault="001966BC">
            <w:pPr>
              <w:spacing w:line="360" w:lineRule="auto"/>
              <w:jc w:val="center"/>
              <w:rPr>
                <w:rFonts w:ascii="宋体" w:hAnsi="宋体"/>
                <w:szCs w:val="21"/>
              </w:rPr>
            </w:pPr>
          </w:p>
        </w:tc>
        <w:tc>
          <w:tcPr>
            <w:tcW w:w="757" w:type="dxa"/>
            <w:vMerge/>
          </w:tcPr>
          <w:p w:rsidR="001966BC" w:rsidRDefault="001966BC">
            <w:pPr>
              <w:spacing w:line="360" w:lineRule="auto"/>
              <w:jc w:val="center"/>
              <w:rPr>
                <w:rFonts w:ascii="宋体" w:hAnsi="宋体"/>
                <w:b/>
                <w:szCs w:val="21"/>
              </w:rPr>
            </w:pP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件数</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死亡</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沉船</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件数</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死亡</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沉船</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件数</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死亡</w:t>
            </w:r>
          </w:p>
        </w:tc>
        <w:tc>
          <w:tcPr>
            <w:tcW w:w="757" w:type="dxa"/>
          </w:tcPr>
          <w:p w:rsidR="001966BC" w:rsidRDefault="001966BC">
            <w:pPr>
              <w:spacing w:line="360" w:lineRule="auto"/>
              <w:jc w:val="center"/>
              <w:rPr>
                <w:rFonts w:ascii="宋体" w:hAnsi="宋体"/>
                <w:b/>
                <w:szCs w:val="21"/>
              </w:rPr>
            </w:pPr>
            <w:r>
              <w:rPr>
                <w:rFonts w:ascii="宋体" w:hAnsi="宋体" w:hint="eastAsia"/>
                <w:b/>
                <w:szCs w:val="21"/>
              </w:rPr>
              <w:t>沉船</w:t>
            </w:r>
          </w:p>
        </w:tc>
      </w:tr>
      <w:tr w:rsidR="001966BC">
        <w:trPr>
          <w:trHeight w:val="463"/>
        </w:trPr>
        <w:tc>
          <w:tcPr>
            <w:tcW w:w="661" w:type="dxa"/>
            <w:vMerge w:val="restart"/>
          </w:tcPr>
          <w:p w:rsidR="001966BC" w:rsidRDefault="001966BC">
            <w:pPr>
              <w:spacing w:line="360" w:lineRule="auto"/>
              <w:jc w:val="center"/>
              <w:rPr>
                <w:rFonts w:ascii="宋体" w:hAnsi="宋体"/>
                <w:b/>
                <w:szCs w:val="21"/>
              </w:rPr>
            </w:pPr>
            <w:r>
              <w:rPr>
                <w:rFonts w:ascii="宋体" w:hAnsi="宋体" w:hint="eastAsia"/>
                <w:b/>
                <w:szCs w:val="21"/>
              </w:rPr>
              <w:t>辖区内</w:t>
            </w:r>
          </w:p>
        </w:tc>
        <w:tc>
          <w:tcPr>
            <w:tcW w:w="853" w:type="dxa"/>
          </w:tcPr>
          <w:p w:rsidR="001966BC" w:rsidRDefault="001966BC">
            <w:pPr>
              <w:spacing w:line="360" w:lineRule="auto"/>
              <w:jc w:val="center"/>
              <w:rPr>
                <w:rFonts w:ascii="宋体" w:hAnsi="宋体"/>
                <w:b/>
                <w:szCs w:val="21"/>
              </w:rPr>
            </w:pPr>
            <w:r>
              <w:rPr>
                <w:rFonts w:ascii="宋体" w:hAnsi="宋体" w:hint="eastAsia"/>
                <w:b/>
                <w:szCs w:val="21"/>
              </w:rPr>
              <w:t>体系</w:t>
            </w:r>
          </w:p>
        </w:tc>
        <w:tc>
          <w:tcPr>
            <w:tcW w:w="757" w:type="dxa"/>
          </w:tcPr>
          <w:p w:rsidR="001966BC" w:rsidRDefault="00F70C64">
            <w:pPr>
              <w:spacing w:line="360" w:lineRule="auto"/>
              <w:jc w:val="center"/>
              <w:rPr>
                <w:rFonts w:ascii="宋体" w:hAnsi="宋体"/>
                <w:szCs w:val="21"/>
              </w:rPr>
            </w:pPr>
            <w:r>
              <w:rPr>
                <w:rFonts w:ascii="宋体" w:hAnsi="宋体" w:hint="eastAsia"/>
                <w:szCs w:val="21"/>
              </w:rPr>
              <w:t>4</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rsidP="00F70C64">
            <w:pPr>
              <w:spacing w:line="360" w:lineRule="auto"/>
              <w:jc w:val="center"/>
              <w:rPr>
                <w:rFonts w:ascii="宋体" w:hAnsi="宋体"/>
                <w:szCs w:val="21"/>
              </w:rPr>
            </w:pPr>
            <w:r>
              <w:rPr>
                <w:rFonts w:ascii="宋体" w:hAnsi="宋体" w:hint="eastAsia"/>
                <w:szCs w:val="21"/>
              </w:rPr>
              <w:t>3</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r>
      <w:tr w:rsidR="001966BC">
        <w:trPr>
          <w:trHeight w:val="142"/>
        </w:trPr>
        <w:tc>
          <w:tcPr>
            <w:tcW w:w="661" w:type="dxa"/>
            <w:vMerge/>
          </w:tcPr>
          <w:p w:rsidR="001966BC" w:rsidRDefault="001966BC">
            <w:pPr>
              <w:spacing w:line="360" w:lineRule="auto"/>
              <w:jc w:val="center"/>
              <w:rPr>
                <w:rFonts w:ascii="宋体" w:hAnsi="宋体"/>
                <w:b/>
                <w:szCs w:val="21"/>
              </w:rPr>
            </w:pPr>
          </w:p>
        </w:tc>
        <w:tc>
          <w:tcPr>
            <w:tcW w:w="853" w:type="dxa"/>
          </w:tcPr>
          <w:p w:rsidR="001966BC" w:rsidRDefault="001966BC">
            <w:pPr>
              <w:spacing w:line="360" w:lineRule="auto"/>
              <w:jc w:val="center"/>
              <w:rPr>
                <w:rFonts w:ascii="宋体" w:hAnsi="宋体"/>
                <w:b/>
                <w:szCs w:val="21"/>
              </w:rPr>
            </w:pPr>
            <w:r>
              <w:rPr>
                <w:rFonts w:ascii="宋体" w:hAnsi="宋体" w:hint="eastAsia"/>
                <w:b/>
                <w:szCs w:val="21"/>
              </w:rPr>
              <w:t>非体系</w:t>
            </w:r>
          </w:p>
        </w:tc>
        <w:tc>
          <w:tcPr>
            <w:tcW w:w="757" w:type="dxa"/>
          </w:tcPr>
          <w:p w:rsidR="001966BC" w:rsidRDefault="00F70C64">
            <w:pPr>
              <w:spacing w:line="360" w:lineRule="auto"/>
              <w:jc w:val="center"/>
              <w:rPr>
                <w:rFonts w:ascii="宋体" w:hAnsi="宋体"/>
                <w:szCs w:val="21"/>
              </w:rPr>
            </w:pPr>
            <w:r>
              <w:rPr>
                <w:rFonts w:ascii="宋体" w:hAnsi="宋体" w:hint="eastAsia"/>
                <w:szCs w:val="21"/>
              </w:rPr>
              <w:t>6</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0.5</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3.5</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r>
      <w:tr w:rsidR="001966BC">
        <w:trPr>
          <w:trHeight w:val="463"/>
        </w:trPr>
        <w:tc>
          <w:tcPr>
            <w:tcW w:w="661" w:type="dxa"/>
            <w:vMerge w:val="restart"/>
          </w:tcPr>
          <w:p w:rsidR="001966BC" w:rsidRDefault="001966BC">
            <w:pPr>
              <w:spacing w:line="360" w:lineRule="auto"/>
              <w:jc w:val="center"/>
              <w:rPr>
                <w:rFonts w:ascii="宋体" w:hAnsi="宋体"/>
                <w:b/>
                <w:szCs w:val="21"/>
              </w:rPr>
            </w:pPr>
            <w:r>
              <w:rPr>
                <w:rFonts w:ascii="宋体" w:hAnsi="宋体" w:hint="eastAsia"/>
                <w:b/>
                <w:szCs w:val="21"/>
              </w:rPr>
              <w:t>辖区外</w:t>
            </w:r>
          </w:p>
        </w:tc>
        <w:tc>
          <w:tcPr>
            <w:tcW w:w="853" w:type="dxa"/>
          </w:tcPr>
          <w:p w:rsidR="001966BC" w:rsidRDefault="001966BC">
            <w:pPr>
              <w:spacing w:line="360" w:lineRule="auto"/>
              <w:jc w:val="center"/>
              <w:rPr>
                <w:rFonts w:ascii="宋体" w:hAnsi="宋体"/>
                <w:b/>
                <w:szCs w:val="21"/>
              </w:rPr>
            </w:pPr>
            <w:r>
              <w:rPr>
                <w:rFonts w:ascii="宋体" w:hAnsi="宋体" w:hint="eastAsia"/>
                <w:b/>
                <w:szCs w:val="21"/>
              </w:rPr>
              <w:t>体系</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14</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8</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r>
      <w:tr w:rsidR="001966BC">
        <w:trPr>
          <w:trHeight w:val="142"/>
        </w:trPr>
        <w:tc>
          <w:tcPr>
            <w:tcW w:w="661" w:type="dxa"/>
            <w:vMerge/>
          </w:tcPr>
          <w:p w:rsidR="001966BC" w:rsidRDefault="001966BC">
            <w:pPr>
              <w:spacing w:line="360" w:lineRule="auto"/>
              <w:jc w:val="center"/>
              <w:rPr>
                <w:rFonts w:ascii="宋体" w:hAnsi="宋体"/>
                <w:b/>
                <w:szCs w:val="21"/>
              </w:rPr>
            </w:pPr>
          </w:p>
        </w:tc>
        <w:tc>
          <w:tcPr>
            <w:tcW w:w="853" w:type="dxa"/>
          </w:tcPr>
          <w:p w:rsidR="001966BC" w:rsidRDefault="001966BC">
            <w:pPr>
              <w:spacing w:line="360" w:lineRule="auto"/>
              <w:jc w:val="center"/>
              <w:rPr>
                <w:rFonts w:ascii="宋体" w:hAnsi="宋体"/>
                <w:b/>
                <w:szCs w:val="21"/>
              </w:rPr>
            </w:pPr>
            <w:r>
              <w:rPr>
                <w:rFonts w:ascii="宋体" w:hAnsi="宋体" w:hint="eastAsia"/>
                <w:b/>
                <w:szCs w:val="21"/>
              </w:rPr>
              <w:t>非体系</w:t>
            </w:r>
          </w:p>
        </w:tc>
        <w:tc>
          <w:tcPr>
            <w:tcW w:w="757" w:type="dxa"/>
          </w:tcPr>
          <w:p w:rsidR="001966BC" w:rsidRDefault="00F70C64">
            <w:pPr>
              <w:spacing w:line="360" w:lineRule="auto"/>
              <w:jc w:val="center"/>
              <w:rPr>
                <w:rFonts w:ascii="宋体" w:hAnsi="宋体"/>
                <w:szCs w:val="21"/>
              </w:rPr>
            </w:pPr>
            <w:r>
              <w:rPr>
                <w:rFonts w:ascii="宋体" w:hAnsi="宋体" w:hint="eastAsia"/>
                <w:szCs w:val="21"/>
              </w:rPr>
              <w:t>2</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0.5</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w:t>
            </w:r>
          </w:p>
        </w:tc>
      </w:tr>
      <w:tr w:rsidR="001966BC">
        <w:trPr>
          <w:trHeight w:val="475"/>
        </w:trPr>
        <w:tc>
          <w:tcPr>
            <w:tcW w:w="1514" w:type="dxa"/>
            <w:gridSpan w:val="2"/>
          </w:tcPr>
          <w:p w:rsidR="001966BC" w:rsidRDefault="001966BC">
            <w:pPr>
              <w:spacing w:line="360" w:lineRule="auto"/>
              <w:jc w:val="center"/>
              <w:rPr>
                <w:rFonts w:ascii="宋体" w:hAnsi="宋体"/>
                <w:b/>
                <w:szCs w:val="21"/>
              </w:rPr>
            </w:pPr>
            <w:r>
              <w:rPr>
                <w:rFonts w:ascii="宋体" w:hAnsi="宋体" w:hint="eastAsia"/>
                <w:b/>
                <w:szCs w:val="21"/>
              </w:rPr>
              <w:t>合计</w:t>
            </w:r>
          </w:p>
        </w:tc>
        <w:tc>
          <w:tcPr>
            <w:tcW w:w="757" w:type="dxa"/>
          </w:tcPr>
          <w:p w:rsidR="001966BC" w:rsidRDefault="00F70C64">
            <w:pPr>
              <w:spacing w:line="360" w:lineRule="auto"/>
              <w:jc w:val="center"/>
              <w:rPr>
                <w:rFonts w:ascii="宋体" w:hAnsi="宋体"/>
                <w:szCs w:val="21"/>
              </w:rPr>
            </w:pPr>
            <w:r>
              <w:rPr>
                <w:rFonts w:ascii="宋体" w:hAnsi="宋体" w:hint="eastAsia"/>
                <w:szCs w:val="21"/>
              </w:rPr>
              <w:t>26</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1.5</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15</w:t>
            </w:r>
          </w:p>
        </w:tc>
        <w:tc>
          <w:tcPr>
            <w:tcW w:w="757" w:type="dxa"/>
          </w:tcPr>
          <w:p w:rsidR="001966BC" w:rsidRDefault="00F70C64">
            <w:pPr>
              <w:spacing w:line="360" w:lineRule="auto"/>
              <w:jc w:val="center"/>
              <w:rPr>
                <w:rFonts w:ascii="宋体" w:hAnsi="宋体"/>
                <w:szCs w:val="21"/>
              </w:rPr>
            </w:pPr>
            <w:r>
              <w:rPr>
                <w:rFonts w:ascii="宋体" w:hAnsi="宋体" w:hint="eastAsia"/>
                <w:szCs w:val="21"/>
              </w:rPr>
              <w:t>0</w:t>
            </w:r>
          </w:p>
        </w:tc>
        <w:tc>
          <w:tcPr>
            <w:tcW w:w="757" w:type="dxa"/>
          </w:tcPr>
          <w:p w:rsidR="001966BC" w:rsidRDefault="00F70C64">
            <w:pPr>
              <w:spacing w:line="360" w:lineRule="auto"/>
              <w:jc w:val="center"/>
              <w:rPr>
                <w:rFonts w:ascii="宋体" w:hAnsi="宋体"/>
                <w:szCs w:val="21"/>
              </w:rPr>
            </w:pPr>
            <w:r>
              <w:rPr>
                <w:rFonts w:ascii="宋体" w:hAnsi="宋体" w:hint="eastAsia"/>
                <w:szCs w:val="21"/>
              </w:rPr>
              <w:t>1</w:t>
            </w:r>
          </w:p>
        </w:tc>
      </w:tr>
    </w:tbl>
    <w:p w:rsidR="001966BC" w:rsidRDefault="001966BC">
      <w:pPr>
        <w:spacing w:line="360" w:lineRule="auto"/>
        <w:ind w:firstLineChars="200" w:firstLine="643"/>
        <w:rPr>
          <w:rFonts w:ascii="仿宋_GB2312" w:eastAsia="仿宋_GB2312"/>
          <w:b/>
          <w:sz w:val="32"/>
          <w:szCs w:val="32"/>
        </w:rPr>
      </w:pPr>
      <w:r>
        <w:rPr>
          <w:rFonts w:ascii="仿宋_GB2312" w:eastAsia="仿宋_GB2312" w:hint="eastAsia"/>
          <w:b/>
          <w:sz w:val="32"/>
          <w:szCs w:val="32"/>
        </w:rPr>
        <w:t>七、2019年第三季度辖区水上交通事故特点</w:t>
      </w:r>
    </w:p>
    <w:p w:rsidR="001966BC" w:rsidRDefault="001966BC">
      <w:pPr>
        <w:spacing w:line="360" w:lineRule="auto"/>
        <w:ind w:firstLineChars="200" w:firstLine="640"/>
        <w:rPr>
          <w:rFonts w:ascii="仿宋_GB2312" w:eastAsia="仿宋_GB2312"/>
          <w:sz w:val="32"/>
          <w:szCs w:val="32"/>
        </w:rPr>
      </w:pPr>
      <w:r>
        <w:rPr>
          <w:rFonts w:ascii="仿宋_GB2312" w:eastAsia="仿宋_GB2312" w:hint="eastAsia"/>
          <w:sz w:val="32"/>
          <w:szCs w:val="32"/>
        </w:rPr>
        <w:t>2019年第三季度辖区水上交通事故主要有以下特点：</w:t>
      </w:r>
    </w:p>
    <w:p w:rsidR="001966BC" w:rsidRPr="00217EA5" w:rsidRDefault="001966BC" w:rsidP="00217EA5">
      <w:pPr>
        <w:spacing w:line="360" w:lineRule="auto"/>
        <w:ind w:firstLineChars="200" w:firstLine="643"/>
        <w:rPr>
          <w:rFonts w:ascii="仿宋_GB2312" w:eastAsia="仿宋_GB2312" w:hAnsi="仿宋"/>
          <w:bCs/>
          <w:sz w:val="32"/>
          <w:szCs w:val="32"/>
        </w:rPr>
      </w:pPr>
      <w:r w:rsidRPr="00217EA5">
        <w:rPr>
          <w:rFonts w:ascii="仿宋_GB2312" w:eastAsia="仿宋_GB2312" w:hAnsi="仿宋" w:hint="eastAsia"/>
          <w:b/>
          <w:bCs/>
          <w:sz w:val="32"/>
          <w:szCs w:val="32"/>
        </w:rPr>
        <w:t>（一）</w:t>
      </w:r>
      <w:r w:rsidR="00217EA5" w:rsidRPr="00217EA5">
        <w:rPr>
          <w:rFonts w:ascii="仿宋_GB2312" w:eastAsia="仿宋_GB2312" w:hAnsi="仿宋" w:hint="eastAsia"/>
          <w:b/>
          <w:bCs/>
          <w:sz w:val="32"/>
          <w:szCs w:val="32"/>
        </w:rPr>
        <w:t>月度</w:t>
      </w:r>
      <w:r w:rsidRPr="00217EA5">
        <w:rPr>
          <w:rFonts w:ascii="仿宋_GB2312" w:eastAsia="仿宋_GB2312" w:hAnsi="仿宋" w:hint="eastAsia"/>
          <w:b/>
          <w:bCs/>
          <w:sz w:val="32"/>
          <w:szCs w:val="32"/>
        </w:rPr>
        <w:t>等级以上事故</w:t>
      </w:r>
      <w:r w:rsidR="00BF5B80">
        <w:rPr>
          <w:rFonts w:ascii="仿宋_GB2312" w:eastAsia="仿宋_GB2312" w:hAnsi="仿宋" w:hint="eastAsia"/>
          <w:b/>
          <w:bCs/>
          <w:sz w:val="32"/>
          <w:szCs w:val="32"/>
        </w:rPr>
        <w:t>成倍递增</w:t>
      </w:r>
      <w:r w:rsidRPr="00217EA5">
        <w:rPr>
          <w:rFonts w:ascii="仿宋_GB2312" w:eastAsia="仿宋_GB2312" w:hAnsi="仿宋" w:hint="eastAsia"/>
          <w:b/>
          <w:bCs/>
          <w:sz w:val="32"/>
          <w:szCs w:val="32"/>
        </w:rPr>
        <w:t>。</w:t>
      </w:r>
      <w:r w:rsidRPr="00217EA5">
        <w:rPr>
          <w:rFonts w:ascii="仿宋_GB2312" w:eastAsia="仿宋_GB2312" w:hAnsi="仿宋" w:hint="eastAsia"/>
          <w:bCs/>
          <w:sz w:val="32"/>
          <w:szCs w:val="32"/>
        </w:rPr>
        <w:t>2019年第三季度辖区</w:t>
      </w:r>
      <w:r w:rsidR="00217EA5">
        <w:rPr>
          <w:rFonts w:ascii="仿宋_GB2312" w:eastAsia="仿宋_GB2312" w:hAnsi="仿宋" w:hint="eastAsia"/>
          <w:bCs/>
          <w:sz w:val="32"/>
          <w:szCs w:val="32"/>
        </w:rPr>
        <w:t>七月份共发生2件水上交通事故，一</w:t>
      </w:r>
      <w:r w:rsidRPr="00217EA5">
        <w:rPr>
          <w:rFonts w:ascii="仿宋_GB2312" w:eastAsia="仿宋_GB2312" w:hAnsi="仿宋" w:hint="eastAsia"/>
          <w:bCs/>
          <w:sz w:val="32"/>
          <w:szCs w:val="32"/>
        </w:rPr>
        <w:t>般等级事故1件</w:t>
      </w:r>
      <w:r w:rsidR="00217EA5">
        <w:rPr>
          <w:rFonts w:ascii="仿宋_GB2312" w:eastAsia="仿宋_GB2312" w:hAnsi="仿宋" w:hint="eastAsia"/>
          <w:bCs/>
          <w:sz w:val="32"/>
          <w:szCs w:val="32"/>
        </w:rPr>
        <w:t>；8月份发生水上交通事故15件</w:t>
      </w:r>
      <w:r w:rsidR="00BF5B80">
        <w:rPr>
          <w:rFonts w:ascii="仿宋_GB2312" w:eastAsia="仿宋_GB2312" w:hAnsi="仿宋" w:hint="eastAsia"/>
          <w:bCs/>
          <w:sz w:val="32"/>
          <w:szCs w:val="32"/>
        </w:rPr>
        <w:t>（包括今年第10号台风“利奇马”影响期间台州的3件渔船触碰桥梁施工栈桥事故）</w:t>
      </w:r>
      <w:r w:rsidR="00217EA5">
        <w:rPr>
          <w:rFonts w:ascii="仿宋_GB2312" w:eastAsia="仿宋_GB2312" w:hAnsi="仿宋" w:hint="eastAsia"/>
          <w:bCs/>
          <w:sz w:val="32"/>
          <w:szCs w:val="32"/>
        </w:rPr>
        <w:t>，</w:t>
      </w:r>
      <w:r w:rsidR="00BF5B80">
        <w:rPr>
          <w:rFonts w:ascii="仿宋_GB2312" w:eastAsia="仿宋_GB2312" w:hAnsi="仿宋" w:hint="eastAsia"/>
          <w:bCs/>
          <w:sz w:val="32"/>
          <w:szCs w:val="32"/>
        </w:rPr>
        <w:t>一般等级事故3件；9月份发生水上交通事故16件，尤其是等级以上事故6件。</w:t>
      </w:r>
      <w:r w:rsidR="00BF5B80" w:rsidRPr="00217EA5">
        <w:rPr>
          <w:rFonts w:ascii="仿宋_GB2312" w:eastAsia="仿宋_GB2312" w:hAnsi="仿宋" w:hint="eastAsia"/>
          <w:bCs/>
          <w:sz w:val="32"/>
          <w:szCs w:val="32"/>
        </w:rPr>
        <w:t>七、八、九三个月月度等级以上事故</w:t>
      </w:r>
      <w:r w:rsidR="00BF5B80">
        <w:rPr>
          <w:rFonts w:ascii="仿宋_GB2312" w:eastAsia="仿宋_GB2312" w:hAnsi="仿宋" w:hint="eastAsia"/>
          <w:bCs/>
          <w:sz w:val="32"/>
          <w:szCs w:val="32"/>
        </w:rPr>
        <w:t>环比增幅分别为200%、100%，呈倍式增长。</w:t>
      </w:r>
    </w:p>
    <w:p w:rsidR="001966BC" w:rsidRDefault="001966BC" w:rsidP="00BF5B80">
      <w:pPr>
        <w:spacing w:line="360" w:lineRule="auto"/>
        <w:ind w:firstLineChars="200" w:firstLine="643"/>
        <w:rPr>
          <w:rFonts w:ascii="仿宋_GB2312" w:eastAsia="仿宋_GB2312"/>
          <w:sz w:val="32"/>
          <w:szCs w:val="32"/>
        </w:rPr>
      </w:pPr>
      <w:r w:rsidRPr="00BF5B80">
        <w:rPr>
          <w:rFonts w:ascii="仿宋_GB2312" w:eastAsia="仿宋_GB2312" w:hint="eastAsia"/>
          <w:b/>
          <w:sz w:val="32"/>
          <w:szCs w:val="32"/>
        </w:rPr>
        <w:lastRenderedPageBreak/>
        <w:t>（二）</w:t>
      </w:r>
      <w:r>
        <w:rPr>
          <w:rFonts w:ascii="仿宋_GB2312" w:eastAsia="仿宋_GB2312" w:hAnsi="宋体" w:hint="eastAsia"/>
          <w:b/>
          <w:bCs/>
          <w:sz w:val="32"/>
          <w:szCs w:val="32"/>
        </w:rPr>
        <w:t>商</w:t>
      </w:r>
      <w:r>
        <w:rPr>
          <w:rFonts w:ascii="仿宋_GB2312" w:eastAsia="仿宋_GB2312" w:hAnsi="仿宋" w:hint="eastAsia"/>
          <w:b/>
          <w:bCs/>
          <w:sz w:val="32"/>
          <w:szCs w:val="32"/>
        </w:rPr>
        <w:t>渔船碰撞仍是辖区重要风险源。</w:t>
      </w:r>
      <w:r w:rsidRPr="002404E4">
        <w:rPr>
          <w:rFonts w:ascii="仿宋_GB2312" w:eastAsia="仿宋_GB2312" w:hint="eastAsia"/>
          <w:sz w:val="32"/>
          <w:szCs w:val="32"/>
        </w:rPr>
        <w:t>2019年第三季度</w:t>
      </w:r>
      <w:r>
        <w:rPr>
          <w:rFonts w:ascii="仿宋_GB2312" w:eastAsia="仿宋_GB2312" w:hint="eastAsia"/>
          <w:sz w:val="32"/>
          <w:szCs w:val="32"/>
        </w:rPr>
        <w:t>发</w:t>
      </w:r>
      <w:r w:rsidRPr="002404E4">
        <w:rPr>
          <w:rFonts w:ascii="仿宋_GB2312" w:eastAsia="仿宋_GB2312" w:hint="eastAsia"/>
          <w:sz w:val="32"/>
          <w:szCs w:val="32"/>
        </w:rPr>
        <w:t>生涉渔事故</w:t>
      </w:r>
      <w:r w:rsidR="002404E4" w:rsidRPr="002404E4">
        <w:rPr>
          <w:rFonts w:ascii="仿宋_GB2312" w:eastAsia="仿宋_GB2312" w:hint="eastAsia"/>
          <w:sz w:val="32"/>
          <w:szCs w:val="32"/>
        </w:rPr>
        <w:t>9</w:t>
      </w:r>
      <w:r w:rsidRPr="002404E4">
        <w:rPr>
          <w:rFonts w:ascii="仿宋_GB2312" w:eastAsia="仿宋_GB2312" w:hint="eastAsia"/>
          <w:sz w:val="32"/>
          <w:szCs w:val="32"/>
        </w:rPr>
        <w:t>件（涉及</w:t>
      </w:r>
      <w:r w:rsidR="002404E4" w:rsidRPr="002404E4">
        <w:rPr>
          <w:rFonts w:ascii="仿宋_GB2312" w:eastAsia="仿宋_GB2312" w:hint="eastAsia"/>
          <w:sz w:val="32"/>
          <w:szCs w:val="32"/>
        </w:rPr>
        <w:t>12</w:t>
      </w:r>
      <w:r w:rsidRPr="002404E4">
        <w:rPr>
          <w:rFonts w:ascii="仿宋_GB2312" w:eastAsia="仿宋_GB2312" w:hint="eastAsia"/>
          <w:sz w:val="32"/>
          <w:szCs w:val="32"/>
        </w:rPr>
        <w:t>起商渔船碰撞事故</w:t>
      </w:r>
      <w:r w:rsidR="002404E4" w:rsidRPr="002404E4">
        <w:rPr>
          <w:rFonts w:ascii="仿宋_GB2312" w:eastAsia="仿宋_GB2312" w:hint="eastAsia"/>
          <w:sz w:val="32"/>
          <w:szCs w:val="32"/>
        </w:rPr>
        <w:t>和3件渔船单船触碰桥梁施工栈桥事故</w:t>
      </w:r>
      <w:r w:rsidRPr="002404E4">
        <w:rPr>
          <w:rFonts w:ascii="仿宋_GB2312" w:eastAsia="仿宋_GB2312" w:hint="eastAsia"/>
          <w:sz w:val="32"/>
          <w:szCs w:val="32"/>
        </w:rPr>
        <w:t>），同比</w:t>
      </w:r>
      <w:r w:rsidR="002404E4" w:rsidRPr="002404E4">
        <w:rPr>
          <w:rFonts w:ascii="仿宋_GB2312" w:eastAsia="仿宋_GB2312" w:hint="eastAsia"/>
          <w:sz w:val="32"/>
          <w:szCs w:val="32"/>
        </w:rPr>
        <w:t>增加4</w:t>
      </w:r>
      <w:r w:rsidRPr="002404E4">
        <w:rPr>
          <w:rFonts w:ascii="仿宋_GB2312" w:eastAsia="仿宋_GB2312" w:hint="eastAsia"/>
          <w:sz w:val="32"/>
          <w:szCs w:val="32"/>
        </w:rPr>
        <w:t>件、</w:t>
      </w:r>
      <w:r w:rsidR="002404E4" w:rsidRPr="002404E4">
        <w:rPr>
          <w:rFonts w:ascii="仿宋_GB2312" w:eastAsia="仿宋_GB2312" w:hint="eastAsia"/>
          <w:sz w:val="32"/>
          <w:szCs w:val="32"/>
        </w:rPr>
        <w:t>上升80</w:t>
      </w:r>
      <w:r w:rsidRPr="002404E4">
        <w:rPr>
          <w:rFonts w:ascii="仿宋_GB2312" w:eastAsia="仿宋_GB2312" w:hint="eastAsia"/>
          <w:sz w:val="32"/>
          <w:szCs w:val="32"/>
        </w:rPr>
        <w:t>%；</w:t>
      </w:r>
      <w:r>
        <w:rPr>
          <w:rFonts w:ascii="仿宋_GB2312" w:eastAsia="仿宋_GB2312" w:hint="eastAsia"/>
          <w:sz w:val="32"/>
          <w:szCs w:val="32"/>
        </w:rPr>
        <w:t>其中，一般等级及以上碰撞事故2件（涉及4起商渔船碰撞事故），渔船死亡失踪4人、渔船沉没1艘、直接经济损失70万元，四项指标同比分别为事故件数下降20%、渔船死亡失踪人数下降71.4%、沉船艘数下降66.7%、直接经济损失下降81.6%。虽然渔船的人员伤亡、沉船及经济损失都有明显下降，但是舟山“9.23”“浙岱渔11498”轮与“KUM HAE”轮碰撞，造成商船沉没、船上9人死亡失踪的较大等级事故。另外，第</w:t>
      </w:r>
      <w:r>
        <w:rPr>
          <w:rFonts w:ascii="仿宋_GB2312" w:eastAsia="仿宋_GB2312" w:hAnsi="仿宋" w:hint="eastAsia"/>
          <w:bCs/>
          <w:sz w:val="32"/>
          <w:szCs w:val="32"/>
        </w:rPr>
        <w:t>三季度共发生碰撞事故</w:t>
      </w:r>
      <w:r w:rsidR="002404E4">
        <w:rPr>
          <w:rFonts w:ascii="仿宋_GB2312" w:eastAsia="仿宋_GB2312" w:hAnsi="仿宋" w:hint="eastAsia"/>
          <w:bCs/>
          <w:sz w:val="32"/>
          <w:szCs w:val="32"/>
        </w:rPr>
        <w:t>20件</w:t>
      </w:r>
      <w:r>
        <w:rPr>
          <w:rFonts w:ascii="仿宋_GB2312" w:eastAsia="仿宋_GB2312" w:hAnsi="仿宋" w:hint="eastAsia"/>
          <w:bCs/>
          <w:sz w:val="32"/>
          <w:szCs w:val="32"/>
        </w:rPr>
        <w:t>，商渔船碰撞事故</w:t>
      </w:r>
      <w:r w:rsidR="00DF296A">
        <w:rPr>
          <w:rFonts w:ascii="仿宋_GB2312" w:eastAsia="仿宋_GB2312" w:hAnsi="仿宋" w:hint="eastAsia"/>
          <w:bCs/>
          <w:sz w:val="32"/>
          <w:szCs w:val="32"/>
        </w:rPr>
        <w:t>12</w:t>
      </w:r>
      <w:r>
        <w:rPr>
          <w:rFonts w:ascii="仿宋_GB2312" w:eastAsia="仿宋_GB2312" w:hAnsi="仿宋" w:hint="eastAsia"/>
          <w:bCs/>
          <w:sz w:val="32"/>
          <w:szCs w:val="32"/>
        </w:rPr>
        <w:t>起、占碰撞事故的</w:t>
      </w:r>
      <w:r w:rsidR="00DF296A">
        <w:rPr>
          <w:rFonts w:ascii="仿宋_GB2312" w:eastAsia="仿宋_GB2312" w:hAnsi="仿宋" w:hint="eastAsia"/>
          <w:bCs/>
          <w:sz w:val="32"/>
          <w:szCs w:val="32"/>
        </w:rPr>
        <w:t>6</w:t>
      </w:r>
      <w:r>
        <w:rPr>
          <w:rFonts w:ascii="仿宋_GB2312" w:eastAsia="仿宋_GB2312" w:hAnsi="仿宋" w:hint="eastAsia"/>
          <w:bCs/>
          <w:sz w:val="32"/>
          <w:szCs w:val="32"/>
        </w:rPr>
        <w:t>0%</w:t>
      </w:r>
      <w:r w:rsidR="00DF296A">
        <w:rPr>
          <w:rFonts w:ascii="仿宋_GB2312" w:eastAsia="仿宋_GB2312" w:hAnsi="仿宋" w:hint="eastAsia"/>
          <w:bCs/>
          <w:sz w:val="32"/>
          <w:szCs w:val="32"/>
        </w:rPr>
        <w:t>；5件等级以上碰撞事故中涉渔碰撞事故4件、占80%；</w:t>
      </w:r>
      <w:r w:rsidR="00DF296A">
        <w:rPr>
          <w:rFonts w:ascii="仿宋_GB2312" w:eastAsia="仿宋_GB2312" w:hAnsi="宋体" w:cs="宋体" w:hint="eastAsia"/>
          <w:color w:val="333333"/>
          <w:kern w:val="0"/>
          <w:sz w:val="32"/>
          <w:szCs w:val="32"/>
        </w:rPr>
        <w:t>9月份开渔后，辖区商渔船碰撞事故多达6件。商渔船碰撞事故防范不容半点马虎。</w:t>
      </w:r>
    </w:p>
    <w:p w:rsidR="00BF5B80" w:rsidRPr="00DF296A" w:rsidRDefault="00BF5B80" w:rsidP="00DF296A">
      <w:pPr>
        <w:spacing w:line="360" w:lineRule="auto"/>
        <w:ind w:firstLineChars="200" w:firstLine="643"/>
        <w:rPr>
          <w:rFonts w:ascii="仿宋_GB2312" w:eastAsia="仿宋_GB2312" w:hAnsi="宋体" w:cs="宋体"/>
          <w:color w:val="333333"/>
          <w:kern w:val="0"/>
          <w:sz w:val="32"/>
          <w:szCs w:val="32"/>
        </w:rPr>
      </w:pPr>
      <w:r w:rsidRPr="00DF296A">
        <w:rPr>
          <w:rFonts w:ascii="仿宋_GB2312" w:eastAsia="仿宋_GB2312" w:hAnsi="宋体" w:cs="宋体" w:hint="eastAsia"/>
          <w:b/>
          <w:color w:val="333333"/>
          <w:kern w:val="0"/>
          <w:sz w:val="32"/>
          <w:szCs w:val="32"/>
        </w:rPr>
        <w:t>（三）“两船”治理</w:t>
      </w:r>
      <w:r w:rsidR="00CE785B">
        <w:rPr>
          <w:rFonts w:ascii="仿宋_GB2312" w:eastAsia="仿宋_GB2312" w:hAnsi="宋体" w:cs="宋体" w:hint="eastAsia"/>
          <w:b/>
          <w:color w:val="333333"/>
          <w:kern w:val="0"/>
          <w:sz w:val="32"/>
          <w:szCs w:val="32"/>
        </w:rPr>
        <w:t>特别是内河船舶违规参与海上运输监管任务艰巨</w:t>
      </w:r>
      <w:r w:rsidRPr="00DF296A">
        <w:rPr>
          <w:rFonts w:ascii="仿宋_GB2312" w:eastAsia="仿宋_GB2312" w:hAnsi="宋体" w:cs="宋体" w:hint="eastAsia"/>
          <w:b/>
          <w:color w:val="333333"/>
          <w:kern w:val="0"/>
          <w:sz w:val="32"/>
          <w:szCs w:val="32"/>
        </w:rPr>
        <w:t>。</w:t>
      </w:r>
      <w:r w:rsidRPr="00DF296A">
        <w:rPr>
          <w:rFonts w:ascii="仿宋_GB2312" w:eastAsia="仿宋_GB2312" w:hAnsi="宋体" w:cs="宋体" w:hint="eastAsia"/>
          <w:color w:val="333333"/>
          <w:kern w:val="0"/>
          <w:sz w:val="32"/>
          <w:szCs w:val="32"/>
        </w:rPr>
        <w:t>第三季度辖区砂石运输船舶发生一般等级及以上事故1.5件，同比减少0.5件、下降25%，未造成人员死亡失踪、同比减少3人，沉船1艘、同比减少1艘、下降50%，直接经济损失500万元，同比减少61万元、下降10.9%。虽然事故四项指标同比</w:t>
      </w:r>
      <w:r w:rsidR="00DF296A" w:rsidRPr="00DF296A">
        <w:rPr>
          <w:rFonts w:ascii="仿宋_GB2312" w:eastAsia="仿宋_GB2312" w:hAnsi="宋体" w:cs="宋体" w:hint="eastAsia"/>
          <w:color w:val="333333"/>
          <w:kern w:val="0"/>
          <w:sz w:val="32"/>
          <w:szCs w:val="32"/>
        </w:rPr>
        <w:t>“全面下降”</w:t>
      </w:r>
      <w:r w:rsidRPr="00DF296A">
        <w:rPr>
          <w:rFonts w:ascii="仿宋_GB2312" w:eastAsia="仿宋_GB2312" w:hAnsi="宋体" w:cs="宋体" w:hint="eastAsia"/>
          <w:color w:val="333333"/>
          <w:kern w:val="0"/>
          <w:sz w:val="32"/>
          <w:szCs w:val="32"/>
        </w:rPr>
        <w:t>，</w:t>
      </w:r>
      <w:r w:rsidR="00CE785B">
        <w:rPr>
          <w:rFonts w:ascii="仿宋_GB2312" w:eastAsia="仿宋_GB2312" w:hAnsi="宋体" w:cs="宋体" w:hint="eastAsia"/>
          <w:color w:val="333333"/>
          <w:kern w:val="0"/>
          <w:sz w:val="32"/>
          <w:szCs w:val="32"/>
        </w:rPr>
        <w:t>但仍然发生了</w:t>
      </w:r>
      <w:r w:rsidRPr="00DF296A">
        <w:rPr>
          <w:rFonts w:ascii="仿宋_GB2312" w:eastAsia="仿宋_GB2312" w:hAnsi="宋体" w:cs="宋体" w:hint="eastAsia"/>
          <w:color w:val="333333"/>
          <w:kern w:val="0"/>
          <w:sz w:val="32"/>
          <w:szCs w:val="32"/>
        </w:rPr>
        <w:t>内河船舶违规从事海上砂石运输</w:t>
      </w:r>
      <w:r w:rsidR="00CE785B">
        <w:rPr>
          <w:rFonts w:ascii="仿宋_GB2312" w:eastAsia="仿宋_GB2312" w:hAnsi="宋体" w:cs="宋体" w:hint="eastAsia"/>
          <w:color w:val="333333"/>
          <w:kern w:val="0"/>
          <w:sz w:val="32"/>
          <w:szCs w:val="32"/>
        </w:rPr>
        <w:t>自沉、与他船碰撞后逃逸等等级事故，船员无证、配员不足现象突出，而且航经辖区的内河砂石运输船舶数量庞大，安全监管任务艰巨</w:t>
      </w:r>
      <w:r w:rsidRPr="00DF296A">
        <w:rPr>
          <w:rFonts w:ascii="仿宋_GB2312" w:eastAsia="仿宋_GB2312" w:hAnsi="宋体" w:cs="宋体" w:hint="eastAsia"/>
          <w:color w:val="333333"/>
          <w:kern w:val="0"/>
          <w:sz w:val="32"/>
          <w:szCs w:val="32"/>
        </w:rPr>
        <w:t>。</w:t>
      </w:r>
    </w:p>
    <w:p w:rsidR="001966BC" w:rsidRDefault="001966BC">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（四）舟山辖区等级以上事故呈较大幅度反弹。</w:t>
      </w:r>
      <w:r>
        <w:rPr>
          <w:rFonts w:ascii="仿宋_GB2312" w:eastAsia="仿宋_GB2312" w:hAnsi="宋体" w:hint="eastAsia"/>
          <w:sz w:val="32"/>
          <w:szCs w:val="32"/>
        </w:rPr>
        <w:t>第三季度</w:t>
      </w:r>
      <w:r>
        <w:rPr>
          <w:rFonts w:ascii="仿宋_GB2312" w:eastAsia="仿宋_GB2312" w:hint="eastAsia"/>
          <w:sz w:val="32"/>
          <w:szCs w:val="32"/>
        </w:rPr>
        <w:t>舟山辖区共发生一般等级及以上事故8件（较大</w:t>
      </w:r>
      <w:r>
        <w:rPr>
          <w:rFonts w:ascii="仿宋_GB2312" w:eastAsia="仿宋_GB2312" w:hAnsi="宋体" w:hint="eastAsia"/>
          <w:sz w:val="32"/>
          <w:szCs w:val="32"/>
        </w:rPr>
        <w:t>等级事故1件、一般等级事故7件），死亡失踪13人、沉船5艘、直接经济损失2302万元，</w:t>
      </w:r>
      <w:r>
        <w:rPr>
          <w:rFonts w:ascii="仿宋_GB2312" w:eastAsia="仿宋_GB2312" w:hint="eastAsia"/>
          <w:sz w:val="32"/>
          <w:szCs w:val="32"/>
        </w:rPr>
        <w:t>四项指标同比“全面上升”，事故件数同比增加5件、上升166.7%；死亡失踪人数同比增加2人、上升18.2%；沉船艘数同比增加2艘、上升66.7%；直接经济损失同比增加2171万元、上升1657%。</w:t>
      </w:r>
    </w:p>
    <w:p w:rsidR="001966BC" w:rsidRDefault="001966BC">
      <w:pPr>
        <w:spacing w:line="600" w:lineRule="exact"/>
        <w:ind w:firstLine="645"/>
        <w:rPr>
          <w:rFonts w:ascii="仿宋_GB2312" w:eastAsia="仿宋_GB2312"/>
          <w:sz w:val="32"/>
          <w:szCs w:val="32"/>
        </w:rPr>
      </w:pPr>
      <w:r>
        <w:rPr>
          <w:rFonts w:ascii="仿宋_GB2312" w:eastAsia="仿宋_GB2312" w:hAnsi="宋体" w:hint="eastAsia"/>
          <w:b/>
          <w:bCs/>
          <w:color w:val="000000"/>
          <w:sz w:val="32"/>
          <w:szCs w:val="32"/>
        </w:rPr>
        <w:t>（五）夜间</w:t>
      </w:r>
      <w:r>
        <w:rPr>
          <w:rFonts w:ascii="仿宋_GB2312" w:eastAsia="仿宋_GB2312" w:hAnsi="宋体" w:hint="eastAsia"/>
          <w:b/>
          <w:sz w:val="32"/>
          <w:szCs w:val="32"/>
        </w:rPr>
        <w:t>事故多发</w:t>
      </w:r>
      <w:r w:rsidR="00450228">
        <w:rPr>
          <w:rFonts w:ascii="仿宋_GB2312" w:eastAsia="仿宋_GB2312" w:hAnsi="宋体" w:hint="eastAsia"/>
          <w:b/>
          <w:sz w:val="32"/>
          <w:szCs w:val="32"/>
        </w:rPr>
        <w:t>，损失惨重</w:t>
      </w:r>
      <w:r>
        <w:rPr>
          <w:rFonts w:ascii="仿宋_GB2312" w:eastAsia="仿宋_GB2312" w:hAnsi="宋体" w:hint="eastAsia"/>
          <w:b/>
          <w:sz w:val="32"/>
          <w:szCs w:val="32"/>
        </w:rPr>
        <w:t>。</w:t>
      </w:r>
      <w:r>
        <w:rPr>
          <w:rFonts w:ascii="仿宋_GB2312" w:eastAsia="仿宋_GB2312" w:hAnsi="宋体" w:hint="eastAsia"/>
          <w:color w:val="000000"/>
          <w:sz w:val="32"/>
          <w:szCs w:val="32"/>
        </w:rPr>
        <w:t>夜间（18时至第二天06时）事故多发，</w:t>
      </w:r>
      <w:r w:rsidRPr="00CA73E9">
        <w:rPr>
          <w:rFonts w:ascii="仿宋_GB2312" w:eastAsia="仿宋_GB2312" w:hAnsi="宋体" w:hint="eastAsia"/>
          <w:color w:val="000000"/>
          <w:sz w:val="32"/>
          <w:szCs w:val="32"/>
        </w:rPr>
        <w:t>第三季度有</w:t>
      </w:r>
      <w:r w:rsidR="00CA73E9" w:rsidRPr="00CA73E9">
        <w:rPr>
          <w:rFonts w:ascii="仿宋_GB2312" w:eastAsia="仿宋_GB2312" w:hAnsi="宋体" w:hint="eastAsia"/>
          <w:color w:val="000000"/>
          <w:sz w:val="32"/>
          <w:szCs w:val="32"/>
        </w:rPr>
        <w:t>21</w:t>
      </w:r>
      <w:r w:rsidRPr="00CA73E9">
        <w:rPr>
          <w:rFonts w:ascii="仿宋_GB2312" w:eastAsia="仿宋_GB2312" w:hAnsi="宋体" w:hint="eastAsia"/>
          <w:color w:val="000000"/>
          <w:sz w:val="32"/>
          <w:szCs w:val="32"/>
        </w:rPr>
        <w:t>件</w:t>
      </w:r>
      <w:r w:rsidR="00CA73E9" w:rsidRPr="00CA73E9">
        <w:rPr>
          <w:rFonts w:ascii="仿宋_GB2312" w:eastAsia="仿宋_GB2312" w:hAnsi="宋体" w:hint="eastAsia"/>
          <w:color w:val="000000"/>
          <w:sz w:val="32"/>
          <w:szCs w:val="32"/>
        </w:rPr>
        <w:t>水上交通事故</w:t>
      </w:r>
      <w:r w:rsidRPr="00CA73E9">
        <w:rPr>
          <w:rFonts w:ascii="仿宋_GB2312" w:eastAsia="仿宋_GB2312" w:hAnsi="宋体" w:hint="eastAsia"/>
          <w:color w:val="000000"/>
          <w:sz w:val="32"/>
          <w:szCs w:val="32"/>
        </w:rPr>
        <w:t>发生在该时间段、</w:t>
      </w:r>
      <w:r w:rsidR="00CA73E9" w:rsidRPr="00CA73E9">
        <w:rPr>
          <w:rFonts w:ascii="仿宋_GB2312" w:eastAsia="仿宋_GB2312" w:hAnsi="宋体" w:hint="eastAsia"/>
          <w:color w:val="000000"/>
          <w:sz w:val="32"/>
          <w:szCs w:val="32"/>
        </w:rPr>
        <w:t>占季度事故总数的63.6%，</w:t>
      </w:r>
      <w:r w:rsidR="00CA73E9">
        <w:rPr>
          <w:rFonts w:ascii="仿宋_GB2312" w:eastAsia="仿宋_GB2312" w:hAnsi="宋体" w:hint="eastAsia"/>
          <w:color w:val="000000"/>
          <w:sz w:val="32"/>
          <w:szCs w:val="32"/>
        </w:rPr>
        <w:t>死亡失踪13人、占季度人员死亡失踪总数的81.3%，</w:t>
      </w:r>
      <w:r w:rsidRPr="00CA73E9">
        <w:rPr>
          <w:rFonts w:ascii="仿宋_GB2312" w:eastAsia="仿宋_GB2312" w:hAnsi="宋体" w:hint="eastAsia"/>
          <w:color w:val="000000"/>
          <w:sz w:val="32"/>
          <w:szCs w:val="32"/>
        </w:rPr>
        <w:t>沉船</w:t>
      </w:r>
      <w:r w:rsidR="00CA73E9" w:rsidRPr="00CA73E9">
        <w:rPr>
          <w:rFonts w:ascii="仿宋_GB2312" w:eastAsia="仿宋_GB2312" w:hAnsi="宋体" w:hint="eastAsia"/>
          <w:color w:val="000000"/>
          <w:sz w:val="32"/>
          <w:szCs w:val="32"/>
        </w:rPr>
        <w:t>5</w:t>
      </w:r>
      <w:r w:rsidRPr="00CA73E9">
        <w:rPr>
          <w:rFonts w:ascii="仿宋_GB2312" w:eastAsia="仿宋_GB2312" w:hAnsi="宋体" w:hint="eastAsia"/>
          <w:color w:val="000000"/>
          <w:sz w:val="32"/>
          <w:szCs w:val="32"/>
        </w:rPr>
        <w:t>艘、</w:t>
      </w:r>
      <w:r w:rsidR="00CA73E9" w:rsidRPr="00CA73E9">
        <w:rPr>
          <w:rFonts w:ascii="仿宋_GB2312" w:eastAsia="仿宋_GB2312" w:hAnsi="宋体" w:hint="eastAsia"/>
          <w:color w:val="000000"/>
          <w:sz w:val="32"/>
          <w:szCs w:val="32"/>
        </w:rPr>
        <w:t>占季度沉船总数的50%，</w:t>
      </w:r>
      <w:r w:rsidRPr="00CA73E9">
        <w:rPr>
          <w:rFonts w:ascii="仿宋_GB2312" w:eastAsia="仿宋_GB2312" w:hAnsi="宋体" w:hint="eastAsia"/>
          <w:color w:val="000000"/>
          <w:sz w:val="32"/>
          <w:szCs w:val="32"/>
        </w:rPr>
        <w:t>直接经济损失</w:t>
      </w:r>
      <w:r w:rsidR="00CA73E9" w:rsidRPr="00CA73E9">
        <w:rPr>
          <w:rFonts w:ascii="仿宋_GB2312" w:eastAsia="仿宋_GB2312" w:hAnsi="宋体" w:hint="eastAsia"/>
          <w:color w:val="000000"/>
          <w:sz w:val="32"/>
          <w:szCs w:val="32"/>
        </w:rPr>
        <w:t>2456</w:t>
      </w:r>
      <w:r w:rsidRPr="00CA73E9">
        <w:rPr>
          <w:rFonts w:ascii="仿宋_GB2312" w:eastAsia="仿宋_GB2312" w:hAnsi="宋体" w:hint="eastAsia"/>
          <w:color w:val="000000"/>
          <w:sz w:val="32"/>
          <w:szCs w:val="32"/>
        </w:rPr>
        <w:t>万元</w:t>
      </w:r>
      <w:r w:rsidR="00CA73E9" w:rsidRPr="00CA73E9">
        <w:rPr>
          <w:rFonts w:ascii="仿宋_GB2312" w:eastAsia="仿宋_GB2312" w:hAnsi="宋体" w:hint="eastAsia"/>
          <w:color w:val="000000"/>
          <w:sz w:val="32"/>
          <w:szCs w:val="32"/>
        </w:rPr>
        <w:t>、占总数的72.2%</w:t>
      </w:r>
      <w:r w:rsidR="00450228">
        <w:rPr>
          <w:rFonts w:ascii="仿宋_GB2312" w:eastAsia="仿宋_GB2312" w:hAnsi="宋体" w:hint="eastAsia"/>
          <w:color w:val="000000"/>
          <w:sz w:val="32"/>
          <w:szCs w:val="32"/>
        </w:rPr>
        <w:t>，损失惨重。</w:t>
      </w:r>
      <w:r>
        <w:rPr>
          <w:rFonts w:ascii="仿宋_GB2312" w:eastAsia="仿宋_GB2312" w:hAnsi="宋体" w:hint="eastAsia"/>
          <w:color w:val="000000"/>
          <w:sz w:val="32"/>
          <w:szCs w:val="32"/>
        </w:rPr>
        <w:t>其中，</w:t>
      </w:r>
      <w:r w:rsidR="00450228">
        <w:rPr>
          <w:rFonts w:ascii="仿宋_GB2312" w:eastAsia="仿宋_GB2312" w:hAnsi="宋体" w:hint="eastAsia"/>
          <w:color w:val="000000"/>
          <w:sz w:val="32"/>
          <w:szCs w:val="32"/>
        </w:rPr>
        <w:t>该时段发生</w:t>
      </w:r>
      <w:r>
        <w:rPr>
          <w:rFonts w:ascii="仿宋_GB2312" w:eastAsia="仿宋_GB2312" w:hAnsi="宋体" w:hint="eastAsia"/>
          <w:color w:val="000000"/>
          <w:sz w:val="32"/>
          <w:szCs w:val="32"/>
        </w:rPr>
        <w:t>一般等级及以上事故7件，造成13人死亡失踪、4艘船舶沉没、直接经济损失1772万元，四项指标分别占第三季度等级以上事故相应指标总数的70%、81.2%、66.7%和76.5%。</w:t>
      </w:r>
    </w:p>
    <w:p w:rsidR="001966BC" w:rsidRDefault="001966BC">
      <w:pPr>
        <w:tabs>
          <w:tab w:val="right" w:pos="8823"/>
        </w:tabs>
        <w:spacing w:line="360" w:lineRule="auto"/>
        <w:ind w:firstLineChars="200" w:firstLine="643"/>
        <w:rPr>
          <w:rFonts w:ascii="仿宋_GB2312" w:eastAsia="仿宋_GB2312"/>
          <w:b/>
          <w:sz w:val="32"/>
          <w:szCs w:val="32"/>
        </w:rPr>
      </w:pPr>
      <w:r>
        <w:rPr>
          <w:rFonts w:ascii="仿宋_GB2312" w:eastAsia="仿宋_GB2312" w:hint="eastAsia"/>
          <w:b/>
          <w:sz w:val="32"/>
          <w:szCs w:val="32"/>
        </w:rPr>
        <w:t>八、第三季度影响辖区水上交通安全形势因素分析</w:t>
      </w:r>
      <w:r>
        <w:rPr>
          <w:rFonts w:ascii="仿宋_GB2312" w:eastAsia="仿宋_GB2312"/>
          <w:b/>
          <w:sz w:val="32"/>
          <w:szCs w:val="32"/>
        </w:rPr>
        <w:tab/>
      </w:r>
    </w:p>
    <w:p w:rsidR="001966BC" w:rsidRDefault="001966BC">
      <w:pPr>
        <w:tabs>
          <w:tab w:val="left" w:pos="6480"/>
        </w:tabs>
        <w:ind w:firstLineChars="200" w:firstLine="640"/>
        <w:rPr>
          <w:rFonts w:ascii="仿宋_GB2312" w:eastAsia="仿宋_GB2312"/>
          <w:sz w:val="32"/>
          <w:szCs w:val="32"/>
        </w:rPr>
      </w:pPr>
      <w:r>
        <w:rPr>
          <w:rFonts w:ascii="仿宋_GB2312" w:eastAsia="仿宋_GB2312" w:hint="eastAsia"/>
          <w:sz w:val="32"/>
          <w:szCs w:val="32"/>
        </w:rPr>
        <w:t>第三季度影响辖区事故发生的主要因素仍然集中在人员因素、岸基安全监管缺失和船舶维护保养不到位的因素，以及恶劣气象海况等客观因素方面。具体如下：</w:t>
      </w:r>
    </w:p>
    <w:p w:rsidR="001966BC" w:rsidRDefault="001966BC">
      <w:pPr>
        <w:ind w:firstLineChars="200" w:firstLine="643"/>
        <w:rPr>
          <w:rFonts w:ascii="仿宋_GB2312" w:eastAsia="仿宋_GB2312"/>
          <w:sz w:val="32"/>
          <w:szCs w:val="32"/>
        </w:rPr>
      </w:pPr>
      <w:r>
        <w:rPr>
          <w:rFonts w:ascii="仿宋_GB2312" w:eastAsia="仿宋_GB2312" w:hint="eastAsia"/>
          <w:b/>
          <w:bCs/>
          <w:sz w:val="32"/>
          <w:szCs w:val="32"/>
        </w:rPr>
        <w:t>（一）人员因素。</w:t>
      </w:r>
      <w:r>
        <w:rPr>
          <w:rFonts w:ascii="仿宋_GB2312" w:eastAsia="仿宋_GB2312" w:hint="eastAsia"/>
          <w:b/>
          <w:sz w:val="32"/>
          <w:szCs w:val="32"/>
        </w:rPr>
        <w:t>一是人员无证上船服务</w:t>
      </w:r>
      <w:r>
        <w:rPr>
          <w:rFonts w:ascii="仿宋_GB2312" w:eastAsia="仿宋_GB2312" w:hint="eastAsia"/>
          <w:sz w:val="32"/>
          <w:szCs w:val="32"/>
        </w:rPr>
        <w:t>。“</w:t>
      </w:r>
      <w:r w:rsidR="0065337D">
        <w:rPr>
          <w:rFonts w:ascii="仿宋_GB2312" w:eastAsia="仿宋_GB2312" w:hint="eastAsia"/>
          <w:sz w:val="32"/>
          <w:szCs w:val="32"/>
        </w:rPr>
        <w:t>7.1</w:t>
      </w:r>
      <w:r>
        <w:rPr>
          <w:rFonts w:ascii="仿宋_GB2312" w:eastAsia="仿宋_GB2312" w:hint="eastAsia"/>
          <w:sz w:val="32"/>
          <w:szCs w:val="32"/>
        </w:rPr>
        <w:t>”</w:t>
      </w:r>
      <w:bookmarkStart w:id="10" w:name="OLE_LINK7"/>
      <w:r>
        <w:rPr>
          <w:rFonts w:ascii="仿宋_GB2312" w:eastAsia="仿宋_GB2312" w:hint="eastAsia"/>
          <w:sz w:val="32"/>
          <w:szCs w:val="32"/>
        </w:rPr>
        <w:t>“</w:t>
      </w:r>
      <w:r w:rsidR="0065337D">
        <w:rPr>
          <w:rFonts w:ascii="仿宋_GB2312" w:eastAsia="仿宋_GB2312" w:hint="eastAsia"/>
          <w:sz w:val="32"/>
          <w:szCs w:val="32"/>
        </w:rPr>
        <w:t>豫信货13176</w:t>
      </w:r>
      <w:r>
        <w:rPr>
          <w:rFonts w:ascii="仿宋_GB2312" w:eastAsia="仿宋_GB2312" w:hint="eastAsia"/>
          <w:sz w:val="32"/>
          <w:szCs w:val="32"/>
        </w:rPr>
        <w:t>”</w:t>
      </w:r>
      <w:r>
        <w:rPr>
          <w:rFonts w:ascii="仿宋_GB2312" w:eastAsia="仿宋_GB2312" w:hint="eastAsia"/>
          <w:kern w:val="0"/>
          <w:sz w:val="32"/>
          <w:szCs w:val="32"/>
        </w:rPr>
        <w:t>轮</w:t>
      </w:r>
      <w:bookmarkEnd w:id="10"/>
      <w:r w:rsidR="0065337D">
        <w:rPr>
          <w:rFonts w:ascii="仿宋_GB2312" w:eastAsia="仿宋_GB2312" w:hint="eastAsia"/>
          <w:kern w:val="0"/>
          <w:sz w:val="32"/>
          <w:szCs w:val="32"/>
        </w:rPr>
        <w:t>自沉、“国宇66”轮</w:t>
      </w:r>
      <w:r>
        <w:rPr>
          <w:rFonts w:ascii="仿宋_GB2312" w:eastAsia="仿宋_GB2312" w:hint="eastAsia"/>
          <w:kern w:val="0"/>
          <w:sz w:val="32"/>
          <w:szCs w:val="32"/>
        </w:rPr>
        <w:t>与</w:t>
      </w:r>
      <w:r w:rsidR="0065337D">
        <w:rPr>
          <w:rFonts w:ascii="仿宋_GB2312" w:eastAsia="仿宋_GB2312" w:hint="eastAsia"/>
          <w:kern w:val="0"/>
          <w:sz w:val="32"/>
          <w:szCs w:val="32"/>
        </w:rPr>
        <w:t>无证渔业辅助船</w:t>
      </w:r>
      <w:r>
        <w:rPr>
          <w:rFonts w:ascii="仿宋_GB2312" w:eastAsia="仿宋_GB2312" w:hint="eastAsia"/>
          <w:kern w:val="0"/>
          <w:sz w:val="32"/>
          <w:szCs w:val="32"/>
        </w:rPr>
        <w:t>轮碰撞</w:t>
      </w:r>
      <w:r w:rsidR="0065337D">
        <w:rPr>
          <w:rFonts w:ascii="仿宋_GB2312" w:eastAsia="仿宋_GB2312" w:hint="eastAsia"/>
          <w:kern w:val="0"/>
          <w:sz w:val="32"/>
          <w:szCs w:val="32"/>
        </w:rPr>
        <w:t>等事故中</w:t>
      </w:r>
      <w:r w:rsidR="0065337D">
        <w:rPr>
          <w:rFonts w:ascii="仿宋_GB2312" w:eastAsia="仿宋_GB2312" w:hint="eastAsia"/>
          <w:sz w:val="32"/>
          <w:szCs w:val="32"/>
        </w:rPr>
        <w:t>船舶</w:t>
      </w:r>
      <w:r w:rsidR="00566085">
        <w:rPr>
          <w:rFonts w:ascii="仿宋_GB2312" w:eastAsia="仿宋_GB2312" w:hint="eastAsia"/>
          <w:sz w:val="32"/>
          <w:szCs w:val="32"/>
        </w:rPr>
        <w:t>均存在船员无证及船舶配员不足等情况。</w:t>
      </w:r>
      <w:r>
        <w:rPr>
          <w:rFonts w:ascii="仿宋_GB2312" w:eastAsia="仿宋_GB2312" w:hint="eastAsia"/>
          <w:b/>
          <w:kern w:val="0"/>
          <w:sz w:val="32"/>
          <w:szCs w:val="32"/>
        </w:rPr>
        <w:t>二是</w:t>
      </w:r>
      <w:r>
        <w:rPr>
          <w:rFonts w:ascii="仿宋_GB2312" w:eastAsia="仿宋_GB2312" w:hint="eastAsia"/>
          <w:b/>
          <w:sz w:val="32"/>
          <w:szCs w:val="32"/>
        </w:rPr>
        <w:t>船上人员</w:t>
      </w:r>
      <w:r w:rsidR="00566085">
        <w:rPr>
          <w:rFonts w:ascii="仿宋_GB2312" w:eastAsia="仿宋_GB2312" w:hint="eastAsia"/>
          <w:b/>
          <w:sz w:val="32"/>
          <w:szCs w:val="32"/>
        </w:rPr>
        <w:t>应急操作</w:t>
      </w:r>
      <w:r>
        <w:rPr>
          <w:rFonts w:ascii="仿宋_GB2312" w:eastAsia="仿宋_GB2312" w:hint="eastAsia"/>
          <w:b/>
          <w:sz w:val="32"/>
          <w:szCs w:val="32"/>
        </w:rPr>
        <w:t>能力不强</w:t>
      </w:r>
      <w:r>
        <w:rPr>
          <w:rFonts w:ascii="仿宋_GB2312" w:eastAsia="仿宋_GB2312" w:hint="eastAsia"/>
          <w:sz w:val="32"/>
          <w:szCs w:val="32"/>
        </w:rPr>
        <w:t>。如</w:t>
      </w:r>
      <w:r w:rsidR="00566085">
        <w:rPr>
          <w:rFonts w:ascii="仿宋_GB2312" w:eastAsia="仿宋_GB2312" w:hint="eastAsia"/>
          <w:sz w:val="32"/>
          <w:szCs w:val="32"/>
        </w:rPr>
        <w:t>“豫信货13176”</w:t>
      </w:r>
      <w:r w:rsidR="00566085">
        <w:rPr>
          <w:rFonts w:ascii="仿宋_GB2312" w:eastAsia="仿宋_GB2312" w:hint="eastAsia"/>
          <w:kern w:val="0"/>
          <w:sz w:val="32"/>
          <w:szCs w:val="32"/>
        </w:rPr>
        <w:t>轮自沉事故，船舶触礁后</w:t>
      </w:r>
      <w:r w:rsidR="00566085">
        <w:rPr>
          <w:rFonts w:ascii="仿宋_GB2312" w:eastAsia="仿宋_GB2312" w:hint="eastAsia"/>
          <w:bCs/>
          <w:color w:val="000000"/>
          <w:kern w:val="0"/>
          <w:sz w:val="32"/>
        </w:rPr>
        <w:t>值班</w:t>
      </w:r>
      <w:r w:rsidR="00566085">
        <w:rPr>
          <w:rFonts w:ascii="仿宋_GB2312" w:eastAsia="仿宋_GB2312" w:hint="eastAsia"/>
          <w:bCs/>
          <w:color w:val="000000"/>
          <w:kern w:val="0"/>
          <w:sz w:val="32"/>
        </w:rPr>
        <w:lastRenderedPageBreak/>
        <w:t>人员</w:t>
      </w:r>
      <w:r>
        <w:rPr>
          <w:rFonts w:ascii="仿宋_GB2312" w:eastAsia="仿宋_GB2312" w:hint="eastAsia"/>
          <w:bCs/>
          <w:color w:val="000000"/>
          <w:kern w:val="0"/>
          <w:sz w:val="32"/>
        </w:rPr>
        <w:t>未能选择合适地点进行冲滩避险；</w:t>
      </w:r>
      <w:r w:rsidR="00566085">
        <w:rPr>
          <w:rFonts w:ascii="仿宋_GB2312" w:eastAsia="仿宋_GB2312" w:hint="eastAsia"/>
          <w:bCs/>
          <w:color w:val="000000"/>
          <w:kern w:val="0"/>
          <w:sz w:val="32"/>
        </w:rPr>
        <w:t>“9.23”“浙岱渔11498”轮与“KUM HAE”碰撞事故中，两船碰撞后渔船老大立即倒车把船倒出、商船船长未能及时组织人员撤离而是让船员返回舱内穿着救生衣。三是船员安全意识不强。碰撞事故中多存在了望疏忽，前述的“9.23”“浙岱渔11498”轮与“KUM HAE”碰撞事故中，事发时渔船驾驶台有船长、船副、轮机长，但3人都未发现</w:t>
      </w:r>
      <w:r w:rsidR="00386E6A">
        <w:rPr>
          <w:rFonts w:ascii="仿宋_GB2312" w:eastAsia="仿宋_GB2312" w:hint="eastAsia"/>
          <w:bCs/>
          <w:color w:val="000000"/>
          <w:kern w:val="0"/>
          <w:sz w:val="32"/>
        </w:rPr>
        <w:t>对方船；</w:t>
      </w:r>
      <w:r w:rsidR="00386E6A">
        <w:rPr>
          <w:rFonts w:ascii="仿宋_GB2312" w:eastAsia="仿宋_GB2312" w:hint="eastAsia"/>
          <w:sz w:val="32"/>
          <w:szCs w:val="32"/>
        </w:rPr>
        <w:t>“豫信货13176”</w:t>
      </w:r>
      <w:r w:rsidR="00386E6A">
        <w:rPr>
          <w:rFonts w:ascii="仿宋_GB2312" w:eastAsia="仿宋_GB2312" w:hint="eastAsia"/>
          <w:kern w:val="0"/>
          <w:sz w:val="32"/>
          <w:szCs w:val="32"/>
        </w:rPr>
        <w:t>轮自沉事故，水手1人在驾驶台操船；“9.22”“蓬莱仙岛”轮触礁事故，</w:t>
      </w:r>
      <w:r w:rsidR="00386E6A" w:rsidRPr="00386E6A">
        <w:rPr>
          <w:rFonts w:ascii="仿宋_GB2312" w:eastAsia="仿宋_GB2312" w:hint="eastAsia"/>
          <w:kern w:val="0"/>
          <w:sz w:val="32"/>
          <w:szCs w:val="32"/>
        </w:rPr>
        <w:t>船长</w:t>
      </w:r>
      <w:r w:rsidR="00386E6A">
        <w:rPr>
          <w:rFonts w:ascii="仿宋_GB2312" w:eastAsia="仿宋_GB2312" w:hint="eastAsia"/>
          <w:kern w:val="0"/>
          <w:sz w:val="32"/>
          <w:szCs w:val="32"/>
        </w:rPr>
        <w:t>与他</w:t>
      </w:r>
      <w:r w:rsidR="00386E6A" w:rsidRPr="00386E6A">
        <w:rPr>
          <w:rFonts w:ascii="仿宋_GB2312" w:eastAsia="仿宋_GB2312" w:hint="eastAsia"/>
          <w:kern w:val="0"/>
          <w:sz w:val="32"/>
          <w:szCs w:val="32"/>
        </w:rPr>
        <w:t>轮通过高频达成避让协议</w:t>
      </w:r>
      <w:r w:rsidR="00386E6A">
        <w:rPr>
          <w:rFonts w:ascii="仿宋_GB2312" w:eastAsia="仿宋_GB2312" w:hint="eastAsia"/>
          <w:kern w:val="0"/>
          <w:sz w:val="32"/>
          <w:szCs w:val="32"/>
        </w:rPr>
        <w:t>后</w:t>
      </w:r>
      <w:r w:rsidR="00386E6A" w:rsidRPr="00386E6A">
        <w:rPr>
          <w:rFonts w:ascii="仿宋_GB2312" w:eastAsia="仿宋_GB2312" w:hint="eastAsia"/>
          <w:kern w:val="0"/>
          <w:sz w:val="32"/>
          <w:szCs w:val="32"/>
        </w:rPr>
        <w:t>疏于了望，未核对船位，对风流影响估计不足，直至触礁发生</w:t>
      </w:r>
      <w:r>
        <w:rPr>
          <w:rFonts w:ascii="仿宋_GB2312" w:eastAsia="仿宋_GB2312" w:hint="eastAsia"/>
          <w:sz w:val="32"/>
          <w:szCs w:val="32"/>
        </w:rPr>
        <w:t>。</w:t>
      </w:r>
      <w:r w:rsidR="00386E6A">
        <w:rPr>
          <w:rFonts w:ascii="仿宋_GB2312" w:eastAsia="仿宋_GB2312" w:hint="eastAsia"/>
          <w:sz w:val="32"/>
          <w:szCs w:val="32"/>
        </w:rPr>
        <w:t>“津臣油7”“渤海供7”等轮卸货期间操作失误，导致发生油污事故。</w:t>
      </w:r>
    </w:p>
    <w:p w:rsidR="001966BC" w:rsidRDefault="001966BC">
      <w:pPr>
        <w:ind w:firstLineChars="200" w:firstLine="643"/>
        <w:rPr>
          <w:rFonts w:ascii="仿宋_GB2312" w:eastAsia="仿宋_GB2312"/>
          <w:kern w:val="0"/>
          <w:sz w:val="32"/>
          <w:szCs w:val="32"/>
        </w:rPr>
      </w:pPr>
      <w:r>
        <w:rPr>
          <w:rFonts w:ascii="仿宋_GB2312" w:eastAsia="仿宋_GB2312" w:hint="eastAsia"/>
          <w:b/>
          <w:bCs/>
          <w:sz w:val="32"/>
          <w:szCs w:val="32"/>
        </w:rPr>
        <w:t>（二）岸基管理缺失和保养不当因素。</w:t>
      </w:r>
      <w:r>
        <w:rPr>
          <w:rFonts w:ascii="仿宋_GB2312" w:eastAsia="仿宋_GB2312" w:hint="eastAsia"/>
          <w:sz w:val="32"/>
          <w:szCs w:val="32"/>
        </w:rPr>
        <w:t>“</w:t>
      </w:r>
      <w:r w:rsidR="00386E6A">
        <w:rPr>
          <w:rFonts w:ascii="仿宋_GB2312" w:eastAsia="仿宋_GB2312" w:hint="eastAsia"/>
          <w:sz w:val="32"/>
          <w:szCs w:val="32"/>
        </w:rPr>
        <w:t>JI SHUN16</w:t>
      </w:r>
      <w:r>
        <w:rPr>
          <w:rFonts w:ascii="仿宋_GB2312" w:eastAsia="仿宋_GB2312" w:hint="eastAsia"/>
          <w:sz w:val="32"/>
          <w:szCs w:val="32"/>
        </w:rPr>
        <w:t>”轮、</w:t>
      </w:r>
      <w:r>
        <w:rPr>
          <w:rFonts w:ascii="仿宋_GB2312" w:eastAsia="仿宋_GB2312" w:hint="eastAsia"/>
          <w:kern w:val="0"/>
          <w:sz w:val="32"/>
          <w:szCs w:val="32"/>
        </w:rPr>
        <w:t>“</w:t>
      </w:r>
      <w:r w:rsidR="00386E6A">
        <w:rPr>
          <w:rFonts w:ascii="仿宋_GB2312" w:eastAsia="仿宋_GB2312" w:hint="eastAsia"/>
          <w:kern w:val="0"/>
          <w:sz w:val="32"/>
          <w:szCs w:val="32"/>
        </w:rPr>
        <w:t>VANWAH</w:t>
      </w:r>
      <w:r>
        <w:rPr>
          <w:rFonts w:ascii="仿宋_GB2312" w:eastAsia="仿宋_GB2312" w:hint="eastAsia"/>
          <w:kern w:val="0"/>
          <w:sz w:val="32"/>
          <w:szCs w:val="32"/>
        </w:rPr>
        <w:t>”轮</w:t>
      </w:r>
      <w:r w:rsidR="00386E6A">
        <w:rPr>
          <w:rFonts w:ascii="仿宋_GB2312" w:eastAsia="仿宋_GB2312" w:hint="eastAsia"/>
          <w:kern w:val="0"/>
          <w:sz w:val="32"/>
          <w:szCs w:val="32"/>
        </w:rPr>
        <w:t>等自沉事故中，两船</w:t>
      </w:r>
      <w:r>
        <w:rPr>
          <w:rFonts w:ascii="仿宋_GB2312" w:eastAsia="仿宋_GB2312" w:hint="eastAsia"/>
          <w:sz w:val="32"/>
          <w:szCs w:val="32"/>
        </w:rPr>
        <w:t>均系</w:t>
      </w:r>
      <w:r w:rsidR="00386E6A">
        <w:rPr>
          <w:rFonts w:ascii="仿宋_GB2312" w:eastAsia="仿宋_GB2312" w:hint="eastAsia"/>
          <w:sz w:val="32"/>
          <w:szCs w:val="32"/>
        </w:rPr>
        <w:t>单船公司，无有效的管理公司</w:t>
      </w:r>
      <w:r>
        <w:rPr>
          <w:rFonts w:ascii="仿宋_GB2312" w:eastAsia="仿宋_GB2312" w:hint="eastAsia"/>
          <w:sz w:val="32"/>
          <w:szCs w:val="32"/>
        </w:rPr>
        <w:t>，</w:t>
      </w:r>
      <w:r w:rsidR="00386E6A">
        <w:rPr>
          <w:rFonts w:ascii="仿宋_GB2312" w:eastAsia="仿宋_GB2312" w:hint="eastAsia"/>
          <w:sz w:val="32"/>
          <w:szCs w:val="32"/>
        </w:rPr>
        <w:t>岸基管理严重缺</w:t>
      </w:r>
      <w:r w:rsidR="00386E6A" w:rsidRPr="001966BC">
        <w:rPr>
          <w:rFonts w:ascii="仿宋_GB2312" w:eastAsia="仿宋_GB2312" w:hint="eastAsia"/>
          <w:kern w:val="0"/>
          <w:sz w:val="32"/>
          <w:szCs w:val="32"/>
        </w:rPr>
        <w:t>失</w:t>
      </w:r>
      <w:r w:rsidRPr="001966BC">
        <w:rPr>
          <w:rFonts w:ascii="仿宋_GB2312" w:eastAsia="仿宋_GB2312" w:hint="eastAsia"/>
          <w:kern w:val="0"/>
          <w:sz w:val="32"/>
          <w:szCs w:val="32"/>
        </w:rPr>
        <w:t>。</w:t>
      </w:r>
      <w:bookmarkStart w:id="11" w:name="OLE_LINK9"/>
      <w:r w:rsidRPr="001966BC">
        <w:rPr>
          <w:rFonts w:ascii="仿宋_GB2312" w:eastAsia="仿宋_GB2312" w:hint="eastAsia"/>
          <w:kern w:val="0"/>
          <w:sz w:val="32"/>
          <w:szCs w:val="32"/>
        </w:rPr>
        <w:t>上海新瓯海运有限公司所</w:t>
      </w:r>
      <w:r>
        <w:rPr>
          <w:rFonts w:ascii="仿宋_GB2312" w:eastAsia="仿宋_GB2312" w:hint="eastAsia"/>
          <w:kern w:val="0"/>
          <w:sz w:val="32"/>
          <w:szCs w:val="32"/>
        </w:rPr>
        <w:t>属的</w:t>
      </w:r>
      <w:r w:rsidRPr="001966BC">
        <w:rPr>
          <w:rFonts w:ascii="仿宋_GB2312" w:eastAsia="仿宋_GB2312" w:hint="eastAsia"/>
          <w:kern w:val="0"/>
          <w:sz w:val="32"/>
          <w:szCs w:val="32"/>
        </w:rPr>
        <w:t>“</w:t>
      </w:r>
      <w:r>
        <w:rPr>
          <w:rFonts w:ascii="仿宋_GB2312" w:eastAsia="仿宋_GB2312" w:hint="eastAsia"/>
          <w:sz w:val="32"/>
          <w:szCs w:val="32"/>
        </w:rPr>
        <w:t>新瓯21”、“新瓯3”等轮集装箱坠海等事故，</w:t>
      </w:r>
      <w:r>
        <w:rPr>
          <w:rFonts w:ascii="仿宋_GB2312" w:eastAsia="仿宋_GB2312" w:hint="eastAsia"/>
          <w:kern w:val="0"/>
          <w:sz w:val="32"/>
          <w:szCs w:val="32"/>
        </w:rPr>
        <w:t>船舶日常维护保养、检查不当，未能及时发现舱面集装箱定位锥严重锈蚀。</w:t>
      </w:r>
      <w:bookmarkEnd w:id="11"/>
    </w:p>
    <w:p w:rsidR="001966BC" w:rsidRDefault="001966BC" w:rsidP="001966BC">
      <w:pPr>
        <w:ind w:firstLineChars="200" w:firstLine="643"/>
        <w:rPr>
          <w:rFonts w:ascii="仿宋_GB2312" w:eastAsia="仿宋_GB2312" w:hAnsi="仿宋_GB2312"/>
          <w:bCs/>
          <w:sz w:val="32"/>
          <w:szCs w:val="32"/>
        </w:rPr>
      </w:pPr>
      <w:r w:rsidRPr="001966BC">
        <w:rPr>
          <w:rFonts w:ascii="仿宋_GB2312" w:eastAsia="仿宋_GB2312" w:hint="eastAsia"/>
          <w:b/>
          <w:kern w:val="0"/>
          <w:sz w:val="32"/>
          <w:szCs w:val="32"/>
        </w:rPr>
        <w:t>（三）船舶违规作业现象突出。</w:t>
      </w:r>
      <w:r>
        <w:rPr>
          <w:rFonts w:ascii="仿宋_GB2312" w:eastAsia="仿宋_GB2312" w:hint="eastAsia"/>
          <w:kern w:val="0"/>
          <w:sz w:val="32"/>
          <w:szCs w:val="32"/>
        </w:rPr>
        <w:t>内河船舶违规参与海上现象突出，</w:t>
      </w:r>
      <w:r>
        <w:rPr>
          <w:rFonts w:ascii="仿宋_GB2312" w:eastAsia="仿宋_GB2312" w:hint="eastAsia"/>
          <w:sz w:val="32"/>
          <w:szCs w:val="32"/>
        </w:rPr>
        <w:t>“豫信货13176”轮</w:t>
      </w:r>
      <w:r w:rsidRPr="001966BC">
        <w:rPr>
          <w:rFonts w:ascii="仿宋_GB2312" w:eastAsia="仿宋_GB2312" w:hint="eastAsia"/>
          <w:sz w:val="32"/>
          <w:szCs w:val="32"/>
        </w:rPr>
        <w:t>“金誉918</w:t>
      </w:r>
      <w:r>
        <w:rPr>
          <w:rFonts w:ascii="仿宋_GB2312" w:eastAsia="仿宋_GB2312" w:hint="eastAsia"/>
          <w:sz w:val="32"/>
          <w:szCs w:val="32"/>
        </w:rPr>
        <w:t>”</w:t>
      </w:r>
      <w:r w:rsidRPr="001966BC">
        <w:rPr>
          <w:rFonts w:ascii="仿宋_GB2312" w:eastAsia="仿宋_GB2312" w:hint="eastAsia"/>
          <w:sz w:val="32"/>
          <w:szCs w:val="32"/>
        </w:rPr>
        <w:t>轮</w:t>
      </w:r>
      <w:r>
        <w:rPr>
          <w:rFonts w:ascii="仿宋_GB2312" w:eastAsia="仿宋_GB2312" w:hint="eastAsia"/>
          <w:sz w:val="32"/>
          <w:szCs w:val="32"/>
        </w:rPr>
        <w:t>“国宇66”轮等系内河船违规参与海上运输；</w:t>
      </w:r>
      <w:r w:rsidR="002A3C2D">
        <w:rPr>
          <w:rFonts w:ascii="仿宋_GB2312" w:eastAsia="仿宋_GB2312" w:hAnsi="仿宋" w:hint="eastAsia"/>
          <w:bCs/>
          <w:sz w:val="32"/>
          <w:szCs w:val="32"/>
        </w:rPr>
        <w:t>证书已注销、</w:t>
      </w:r>
      <w:r>
        <w:rPr>
          <w:rFonts w:ascii="仿宋_GB2312" w:eastAsia="仿宋_GB2312" w:hint="eastAsia"/>
          <w:sz w:val="32"/>
          <w:szCs w:val="32"/>
        </w:rPr>
        <w:t>无证农用船、无证渔船参与海上作业；“JI SHUN16”轮等涉嫌走私;朝鲜籍船舶随意锚泊等。</w:t>
      </w:r>
    </w:p>
    <w:p w:rsidR="001966BC" w:rsidRDefault="001966BC">
      <w:pPr>
        <w:ind w:firstLineChars="200" w:firstLine="643"/>
        <w:rPr>
          <w:rFonts w:ascii="仿宋_GB2312" w:eastAsia="仿宋_GB2312"/>
          <w:sz w:val="32"/>
          <w:szCs w:val="32"/>
        </w:rPr>
      </w:pPr>
      <w:r>
        <w:rPr>
          <w:rFonts w:ascii="仿宋_GB2312" w:eastAsia="仿宋_GB2312" w:hint="eastAsia"/>
          <w:b/>
          <w:bCs/>
          <w:sz w:val="32"/>
          <w:szCs w:val="32"/>
        </w:rPr>
        <w:t>（四）</w:t>
      </w:r>
      <w:r>
        <w:rPr>
          <w:rFonts w:ascii="仿宋_GB2312" w:eastAsia="仿宋_GB2312" w:hint="eastAsia"/>
          <w:b/>
          <w:sz w:val="32"/>
          <w:szCs w:val="32"/>
        </w:rPr>
        <w:t>恶劣气象海况等客观因素。</w:t>
      </w:r>
      <w:r>
        <w:rPr>
          <w:rFonts w:ascii="仿宋_GB2312" w:eastAsia="仿宋_GB2312" w:hint="eastAsia"/>
          <w:sz w:val="32"/>
          <w:szCs w:val="32"/>
        </w:rPr>
        <w:t>第三季度辖区</w:t>
      </w:r>
      <w:r w:rsidR="002A3C2D">
        <w:rPr>
          <w:rFonts w:ascii="仿宋_GB2312" w:eastAsia="仿宋_GB2312" w:hint="eastAsia"/>
          <w:sz w:val="32"/>
          <w:szCs w:val="32"/>
        </w:rPr>
        <w:t>台风等恶劣气象海况等</w:t>
      </w:r>
      <w:r>
        <w:rPr>
          <w:rFonts w:ascii="仿宋_GB2312" w:eastAsia="仿宋_GB2312" w:hint="eastAsia"/>
          <w:sz w:val="32"/>
          <w:szCs w:val="32"/>
        </w:rPr>
        <w:t>也是导致事故多发的重要因素。</w:t>
      </w:r>
      <w:r w:rsidR="002A3C2D" w:rsidRPr="002A3C2D">
        <w:rPr>
          <w:rFonts w:ascii="仿宋_GB2312" w:eastAsia="仿宋_GB2312" w:hint="eastAsia"/>
          <w:sz w:val="32"/>
          <w:szCs w:val="32"/>
        </w:rPr>
        <w:t>受今年第10号“利奇马”、第13号“玲玲”及第17号“塔巴”</w:t>
      </w:r>
      <w:r w:rsidR="002A3C2D">
        <w:rPr>
          <w:rFonts w:ascii="仿宋_GB2312" w:eastAsia="仿宋_GB2312" w:hint="eastAsia"/>
          <w:sz w:val="32"/>
          <w:szCs w:val="32"/>
        </w:rPr>
        <w:t>影响，辖区发生多起水</w:t>
      </w:r>
      <w:r w:rsidR="002A3C2D">
        <w:rPr>
          <w:rFonts w:ascii="仿宋_GB2312" w:eastAsia="仿宋_GB2312" w:hint="eastAsia"/>
          <w:sz w:val="32"/>
          <w:szCs w:val="32"/>
        </w:rPr>
        <w:lastRenderedPageBreak/>
        <w:t>上交通事故，如8月10日台州接连3件渔船触碰在建桥梁栈桥事故，9月5日“JI SHUN16”自沉、“新瓯21”轮70余个集装箱坠海等事故均是受台风影响</w:t>
      </w:r>
      <w:r w:rsidRPr="002A3C2D">
        <w:rPr>
          <w:rFonts w:ascii="仿宋_GB2312" w:eastAsia="仿宋_GB2312" w:hint="eastAsia"/>
          <w:sz w:val="32"/>
          <w:szCs w:val="32"/>
        </w:rPr>
        <w:t>。</w:t>
      </w:r>
      <w:r>
        <w:rPr>
          <w:rFonts w:ascii="仿宋_GB2312" w:eastAsia="仿宋_GB2312" w:hint="eastAsia"/>
          <w:sz w:val="32"/>
          <w:szCs w:val="32"/>
        </w:rPr>
        <w:t>“</w:t>
      </w:r>
      <w:r w:rsidR="002A3C2D">
        <w:rPr>
          <w:rFonts w:ascii="仿宋_GB2312" w:eastAsia="仿宋_GB2312" w:hint="eastAsia"/>
          <w:sz w:val="32"/>
          <w:szCs w:val="32"/>
        </w:rPr>
        <w:t>新安达39</w:t>
      </w:r>
      <w:r>
        <w:rPr>
          <w:rFonts w:ascii="仿宋_GB2312" w:eastAsia="仿宋_GB2312" w:hint="eastAsia"/>
          <w:sz w:val="32"/>
          <w:szCs w:val="32"/>
        </w:rPr>
        <w:t>”</w:t>
      </w:r>
      <w:r w:rsidR="002A3C2D">
        <w:rPr>
          <w:rFonts w:ascii="仿宋_GB2312" w:eastAsia="仿宋_GB2312" w:hint="eastAsia"/>
          <w:sz w:val="32"/>
          <w:szCs w:val="32"/>
        </w:rPr>
        <w:t>轮</w:t>
      </w:r>
      <w:r>
        <w:rPr>
          <w:rFonts w:ascii="仿宋_GB2312" w:eastAsia="仿宋_GB2312" w:hint="eastAsia"/>
          <w:sz w:val="32"/>
          <w:szCs w:val="32"/>
        </w:rPr>
        <w:t>、“</w:t>
      </w:r>
      <w:r w:rsidR="008866D1">
        <w:rPr>
          <w:rFonts w:ascii="仿宋_GB2312" w:eastAsia="仿宋_GB2312" w:hint="eastAsia"/>
          <w:kern w:val="0"/>
          <w:sz w:val="32"/>
          <w:szCs w:val="32"/>
        </w:rPr>
        <w:t>VANWAH</w:t>
      </w:r>
      <w:r>
        <w:rPr>
          <w:rFonts w:ascii="仿宋_GB2312" w:eastAsia="仿宋_GB2312" w:hint="eastAsia"/>
          <w:sz w:val="32"/>
          <w:szCs w:val="32"/>
        </w:rPr>
        <w:t>”轮等</w:t>
      </w:r>
      <w:r w:rsidR="008866D1">
        <w:rPr>
          <w:rFonts w:ascii="仿宋_GB2312" w:eastAsia="仿宋_GB2312" w:hint="eastAsia"/>
          <w:sz w:val="32"/>
          <w:szCs w:val="32"/>
        </w:rPr>
        <w:t>均因受大风浪影响，造成船舶进水</w:t>
      </w:r>
      <w:r>
        <w:rPr>
          <w:rFonts w:ascii="仿宋_GB2312" w:eastAsia="仿宋_GB2312" w:hint="eastAsia"/>
          <w:sz w:val="32"/>
          <w:szCs w:val="32"/>
        </w:rPr>
        <w:t>导致船舶发生沉没事故。</w:t>
      </w:r>
    </w:p>
    <w:p w:rsidR="001966BC" w:rsidRDefault="001966BC">
      <w:pPr>
        <w:autoSpaceDE w:val="0"/>
        <w:autoSpaceDN w:val="0"/>
        <w:adjustRightInd w:val="0"/>
        <w:spacing w:line="360" w:lineRule="auto"/>
        <w:ind w:firstLineChars="200" w:firstLine="643"/>
        <w:jc w:val="left"/>
        <w:rPr>
          <w:rFonts w:ascii="仿宋_GB2312" w:eastAsia="仿宋_GB2312" w:hAnsi="宋体"/>
          <w:b/>
          <w:sz w:val="32"/>
          <w:szCs w:val="32"/>
        </w:rPr>
      </w:pPr>
      <w:r>
        <w:rPr>
          <w:rFonts w:ascii="仿宋_GB2312" w:eastAsia="仿宋_GB2312" w:hAnsi="宋体" w:hint="eastAsia"/>
          <w:b/>
          <w:sz w:val="32"/>
          <w:szCs w:val="32"/>
        </w:rPr>
        <w:t>九、第三季度辖区安全形势总体评价</w:t>
      </w:r>
    </w:p>
    <w:p w:rsidR="001966BC" w:rsidRDefault="001966BC">
      <w:pPr>
        <w:autoSpaceDE w:val="0"/>
        <w:autoSpaceDN w:val="0"/>
        <w:adjustRightInd w:val="0"/>
        <w:rPr>
          <w:rFonts w:ascii="仿宋_GB2312" w:eastAsia="仿宋_GB2312" w:hAnsi="宋体"/>
          <w:sz w:val="32"/>
          <w:szCs w:val="32"/>
        </w:rPr>
      </w:pPr>
      <w:r>
        <w:rPr>
          <w:rFonts w:ascii="仿宋_GB2312" w:eastAsia="仿宋_GB2312" w:hint="eastAsia"/>
          <w:sz w:val="32"/>
          <w:szCs w:val="32"/>
        </w:rPr>
        <w:t xml:space="preserve">    2019年第三季度，我局在交通运输部、浙江省委省政府和部海事局的正确领导下，以习近平新时代中国特色社会主义思想为指导，深入贯彻落实党的十九大和十九届二中、三中全会精神，贯彻党中央、国务院和上级部门关于安全生产的一系列指示精神，按照局“走在前列”战略部署，围绕水上安全监管主业，强化客运航线水域、桥区水域、商渔船水域等重点水域和“四类重点”船舶的安全监管，结合“平安</w:t>
      </w:r>
      <w:r w:rsidR="00813235">
        <w:rPr>
          <w:rFonts w:ascii="仿宋_GB2312" w:eastAsia="仿宋_GB2312" w:hint="eastAsia"/>
          <w:sz w:val="32"/>
          <w:szCs w:val="32"/>
        </w:rPr>
        <w:t>护航新中国成立70周年集中大会战</w:t>
      </w:r>
      <w:r>
        <w:rPr>
          <w:rFonts w:ascii="仿宋_GB2312" w:eastAsia="仿宋_GB2312" w:hint="eastAsia"/>
          <w:sz w:val="32"/>
          <w:szCs w:val="32"/>
        </w:rPr>
        <w:t>”等活动，较好的完成了各项水上安全监管工作。但辖区内商渔船碰撞、内河船违规参与海上运输的事故风险依然较大，第四季度</w:t>
      </w:r>
      <w:r>
        <w:rPr>
          <w:rFonts w:ascii="仿宋_GB2312" w:eastAsia="仿宋_GB2312" w:hint="eastAsia"/>
          <w:bCs/>
          <w:sz w:val="32"/>
          <w:szCs w:val="32"/>
        </w:rPr>
        <w:t>辖区海上冬季寒潮浓雾等恶劣天气影响频繁，通航境和天气条件更恶劣</w:t>
      </w:r>
      <w:r>
        <w:rPr>
          <w:rFonts w:ascii="仿宋_GB2312" w:eastAsia="仿宋_GB2312" w:hint="eastAsia"/>
          <w:sz w:val="32"/>
          <w:szCs w:val="32"/>
        </w:rPr>
        <w:t>，水上交通安全监管压力较大。</w:t>
      </w:r>
    </w:p>
    <w:sectPr w:rsidR="001966BC" w:rsidSect="004837FE">
      <w:footerReference w:type="even" r:id="rId14"/>
      <w:footerReference w:type="default" r:id="rId15"/>
      <w:pgSz w:w="11906" w:h="16838"/>
      <w:pgMar w:top="1247" w:right="1286" w:bottom="1402"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42" w:rsidRDefault="00942942" w:rsidP="001966BC">
      <w:r>
        <w:separator/>
      </w:r>
    </w:p>
  </w:endnote>
  <w:endnote w:type="continuationSeparator" w:id="1">
    <w:p w:rsidR="00942942" w:rsidRDefault="00942942" w:rsidP="00196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C" w:rsidRDefault="00FD697D">
    <w:pPr>
      <w:pStyle w:val="a7"/>
      <w:framePr w:wrap="around" w:vAnchor="text" w:hAnchor="margin" w:xAlign="center" w:y="1"/>
      <w:rPr>
        <w:rStyle w:val="a3"/>
      </w:rPr>
    </w:pPr>
    <w:r>
      <w:fldChar w:fldCharType="begin"/>
    </w:r>
    <w:r w:rsidR="001966BC">
      <w:rPr>
        <w:rStyle w:val="a3"/>
      </w:rPr>
      <w:instrText xml:space="preserve">PAGE  </w:instrText>
    </w:r>
    <w:r>
      <w:fldChar w:fldCharType="end"/>
    </w:r>
  </w:p>
  <w:p w:rsidR="001966BC" w:rsidRDefault="001966B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BC" w:rsidRDefault="00FD697D">
    <w:pPr>
      <w:pStyle w:val="a7"/>
      <w:framePr w:wrap="around" w:vAnchor="text" w:hAnchor="margin" w:xAlign="center" w:y="1"/>
      <w:rPr>
        <w:rStyle w:val="a3"/>
      </w:rPr>
    </w:pPr>
    <w:r>
      <w:fldChar w:fldCharType="begin"/>
    </w:r>
    <w:r w:rsidR="001966BC">
      <w:rPr>
        <w:rStyle w:val="a3"/>
      </w:rPr>
      <w:instrText xml:space="preserve">PAGE  </w:instrText>
    </w:r>
    <w:r>
      <w:fldChar w:fldCharType="separate"/>
    </w:r>
    <w:r w:rsidR="007F4F15">
      <w:rPr>
        <w:rStyle w:val="a3"/>
        <w:noProof/>
      </w:rPr>
      <w:t>19</w:t>
    </w:r>
    <w:r>
      <w:fldChar w:fldCharType="end"/>
    </w:r>
  </w:p>
  <w:p w:rsidR="001966BC" w:rsidRDefault="001966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42" w:rsidRDefault="00942942" w:rsidP="001966BC">
      <w:r>
        <w:separator/>
      </w:r>
    </w:p>
  </w:footnote>
  <w:footnote w:type="continuationSeparator" w:id="1">
    <w:p w:rsidR="00942942" w:rsidRDefault="00942942" w:rsidP="00196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CEAF"/>
    <w:multiLevelType w:val="singleLevel"/>
    <w:tmpl w:val="017ECEAF"/>
    <w:lvl w:ilvl="0">
      <w:start w:val="2"/>
      <w:numFmt w:val="decimal"/>
      <w:suff w:val="nothing"/>
      <w:lvlText w:val="%1、"/>
      <w:lvlJc w:val="left"/>
    </w:lvl>
  </w:abstractNum>
  <w:abstractNum w:abstractNumId="1">
    <w:nsid w:val="09E85B8E"/>
    <w:multiLevelType w:val="singleLevel"/>
    <w:tmpl w:val="09E85B8E"/>
    <w:lvl w:ilvl="0">
      <w:start w:val="3"/>
      <w:numFmt w:val="chineseCounting"/>
      <w:suff w:val="space"/>
      <w:lvlText w:val="%1、"/>
      <w:lvlJc w:val="left"/>
      <w:pPr>
        <w:ind w:left="63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759"/>
    <w:rsid w:val="000005C9"/>
    <w:rsid w:val="00001029"/>
    <w:rsid w:val="00002815"/>
    <w:rsid w:val="00003289"/>
    <w:rsid w:val="00004D21"/>
    <w:rsid w:val="00005950"/>
    <w:rsid w:val="00011D37"/>
    <w:rsid w:val="00012F9A"/>
    <w:rsid w:val="000207DC"/>
    <w:rsid w:val="00021894"/>
    <w:rsid w:val="00021E05"/>
    <w:rsid w:val="00024402"/>
    <w:rsid w:val="00027ED9"/>
    <w:rsid w:val="00031119"/>
    <w:rsid w:val="00031838"/>
    <w:rsid w:val="00032DC5"/>
    <w:rsid w:val="000332DB"/>
    <w:rsid w:val="00033665"/>
    <w:rsid w:val="000367E6"/>
    <w:rsid w:val="00037389"/>
    <w:rsid w:val="00037C4E"/>
    <w:rsid w:val="0004289C"/>
    <w:rsid w:val="00042D7A"/>
    <w:rsid w:val="00044B87"/>
    <w:rsid w:val="00047325"/>
    <w:rsid w:val="000475BC"/>
    <w:rsid w:val="00047E36"/>
    <w:rsid w:val="000517AF"/>
    <w:rsid w:val="00053ED4"/>
    <w:rsid w:val="00057BCD"/>
    <w:rsid w:val="0006031F"/>
    <w:rsid w:val="00061002"/>
    <w:rsid w:val="0006340A"/>
    <w:rsid w:val="000652AB"/>
    <w:rsid w:val="000711E9"/>
    <w:rsid w:val="000728A3"/>
    <w:rsid w:val="00073185"/>
    <w:rsid w:val="000738AC"/>
    <w:rsid w:val="000744F8"/>
    <w:rsid w:val="000747C8"/>
    <w:rsid w:val="00075E4B"/>
    <w:rsid w:val="000771B7"/>
    <w:rsid w:val="00077429"/>
    <w:rsid w:val="000774D2"/>
    <w:rsid w:val="0008034C"/>
    <w:rsid w:val="000829B9"/>
    <w:rsid w:val="00082EDE"/>
    <w:rsid w:val="0008337F"/>
    <w:rsid w:val="00086245"/>
    <w:rsid w:val="000873A1"/>
    <w:rsid w:val="00087EC6"/>
    <w:rsid w:val="00090B90"/>
    <w:rsid w:val="00092E33"/>
    <w:rsid w:val="0009307B"/>
    <w:rsid w:val="0009560B"/>
    <w:rsid w:val="00095DFB"/>
    <w:rsid w:val="0009769C"/>
    <w:rsid w:val="000A1713"/>
    <w:rsid w:val="000A3FE9"/>
    <w:rsid w:val="000A56D1"/>
    <w:rsid w:val="000A7DB9"/>
    <w:rsid w:val="000B0817"/>
    <w:rsid w:val="000B1A02"/>
    <w:rsid w:val="000B1D07"/>
    <w:rsid w:val="000B3DA6"/>
    <w:rsid w:val="000B4296"/>
    <w:rsid w:val="000B5F58"/>
    <w:rsid w:val="000B66C3"/>
    <w:rsid w:val="000C35C9"/>
    <w:rsid w:val="000C35D2"/>
    <w:rsid w:val="000C6153"/>
    <w:rsid w:val="000C7476"/>
    <w:rsid w:val="000D05E1"/>
    <w:rsid w:val="000D062C"/>
    <w:rsid w:val="000D36DC"/>
    <w:rsid w:val="000D5049"/>
    <w:rsid w:val="000D51AC"/>
    <w:rsid w:val="000D5601"/>
    <w:rsid w:val="000D61BA"/>
    <w:rsid w:val="000D6629"/>
    <w:rsid w:val="000D685D"/>
    <w:rsid w:val="000E0B54"/>
    <w:rsid w:val="000E1A3D"/>
    <w:rsid w:val="000E4F61"/>
    <w:rsid w:val="000E6858"/>
    <w:rsid w:val="000E730A"/>
    <w:rsid w:val="000F1EA1"/>
    <w:rsid w:val="000F2671"/>
    <w:rsid w:val="000F2AB8"/>
    <w:rsid w:val="000F2DA4"/>
    <w:rsid w:val="000F4E77"/>
    <w:rsid w:val="000F73D1"/>
    <w:rsid w:val="00100C79"/>
    <w:rsid w:val="0010418D"/>
    <w:rsid w:val="00106DA3"/>
    <w:rsid w:val="00112F84"/>
    <w:rsid w:val="0012487D"/>
    <w:rsid w:val="001264FA"/>
    <w:rsid w:val="00126EED"/>
    <w:rsid w:val="00127144"/>
    <w:rsid w:val="001302E6"/>
    <w:rsid w:val="0013203C"/>
    <w:rsid w:val="00133136"/>
    <w:rsid w:val="001333D9"/>
    <w:rsid w:val="00134B7B"/>
    <w:rsid w:val="001358E6"/>
    <w:rsid w:val="00135C4F"/>
    <w:rsid w:val="001377AB"/>
    <w:rsid w:val="0014293B"/>
    <w:rsid w:val="00142DA3"/>
    <w:rsid w:val="001437DE"/>
    <w:rsid w:val="00150E12"/>
    <w:rsid w:val="00151AC3"/>
    <w:rsid w:val="00151E82"/>
    <w:rsid w:val="00152160"/>
    <w:rsid w:val="001530E9"/>
    <w:rsid w:val="001536FA"/>
    <w:rsid w:val="001537D2"/>
    <w:rsid w:val="00156602"/>
    <w:rsid w:val="00157657"/>
    <w:rsid w:val="0016243A"/>
    <w:rsid w:val="001624CE"/>
    <w:rsid w:val="001676EA"/>
    <w:rsid w:val="00167994"/>
    <w:rsid w:val="001702BE"/>
    <w:rsid w:val="0017177E"/>
    <w:rsid w:val="0017437A"/>
    <w:rsid w:val="00174ECC"/>
    <w:rsid w:val="00177576"/>
    <w:rsid w:val="00177619"/>
    <w:rsid w:val="001804F5"/>
    <w:rsid w:val="00180824"/>
    <w:rsid w:val="001948CC"/>
    <w:rsid w:val="00195819"/>
    <w:rsid w:val="001966BC"/>
    <w:rsid w:val="00197649"/>
    <w:rsid w:val="001A32AE"/>
    <w:rsid w:val="001A45AC"/>
    <w:rsid w:val="001A5DA6"/>
    <w:rsid w:val="001A60B5"/>
    <w:rsid w:val="001A63F1"/>
    <w:rsid w:val="001A6CB1"/>
    <w:rsid w:val="001A70C0"/>
    <w:rsid w:val="001A7A66"/>
    <w:rsid w:val="001B28C5"/>
    <w:rsid w:val="001B6C1C"/>
    <w:rsid w:val="001B72CA"/>
    <w:rsid w:val="001C0C90"/>
    <w:rsid w:val="001C10E0"/>
    <w:rsid w:val="001C135C"/>
    <w:rsid w:val="001C16DF"/>
    <w:rsid w:val="001C1A58"/>
    <w:rsid w:val="001C2531"/>
    <w:rsid w:val="001C2D34"/>
    <w:rsid w:val="001C3283"/>
    <w:rsid w:val="001C3E46"/>
    <w:rsid w:val="001C69F9"/>
    <w:rsid w:val="001D0638"/>
    <w:rsid w:val="001D09AA"/>
    <w:rsid w:val="001D3C1A"/>
    <w:rsid w:val="001D4118"/>
    <w:rsid w:val="001D5AC5"/>
    <w:rsid w:val="001D65DE"/>
    <w:rsid w:val="001E156A"/>
    <w:rsid w:val="001E25EE"/>
    <w:rsid w:val="001E289F"/>
    <w:rsid w:val="001E38D7"/>
    <w:rsid w:val="001E3B49"/>
    <w:rsid w:val="001E4DBF"/>
    <w:rsid w:val="001E7F2F"/>
    <w:rsid w:val="001F0B45"/>
    <w:rsid w:val="001F1AAA"/>
    <w:rsid w:val="001F2B67"/>
    <w:rsid w:val="001F48C4"/>
    <w:rsid w:val="001F564B"/>
    <w:rsid w:val="001F6A3E"/>
    <w:rsid w:val="001F713A"/>
    <w:rsid w:val="002014FD"/>
    <w:rsid w:val="0020170E"/>
    <w:rsid w:val="002023EB"/>
    <w:rsid w:val="00203197"/>
    <w:rsid w:val="002032C4"/>
    <w:rsid w:val="00204547"/>
    <w:rsid w:val="00205C3A"/>
    <w:rsid w:val="00207015"/>
    <w:rsid w:val="002074C1"/>
    <w:rsid w:val="00207C26"/>
    <w:rsid w:val="002120EE"/>
    <w:rsid w:val="00212C1F"/>
    <w:rsid w:val="00214544"/>
    <w:rsid w:val="00216E1F"/>
    <w:rsid w:val="00217C26"/>
    <w:rsid w:val="00217EA5"/>
    <w:rsid w:val="002210FE"/>
    <w:rsid w:val="00222237"/>
    <w:rsid w:val="00223A60"/>
    <w:rsid w:val="00224A8C"/>
    <w:rsid w:val="00231DE9"/>
    <w:rsid w:val="00235B1C"/>
    <w:rsid w:val="00236016"/>
    <w:rsid w:val="0023674F"/>
    <w:rsid w:val="00236BDF"/>
    <w:rsid w:val="002404E4"/>
    <w:rsid w:val="00240871"/>
    <w:rsid w:val="00243B0C"/>
    <w:rsid w:val="002460E5"/>
    <w:rsid w:val="00246E2B"/>
    <w:rsid w:val="002478AE"/>
    <w:rsid w:val="00252E6C"/>
    <w:rsid w:val="00255626"/>
    <w:rsid w:val="00256086"/>
    <w:rsid w:val="002605A2"/>
    <w:rsid w:val="00262555"/>
    <w:rsid w:val="00263E6F"/>
    <w:rsid w:val="00264A8B"/>
    <w:rsid w:val="0026670D"/>
    <w:rsid w:val="002668B5"/>
    <w:rsid w:val="00267A39"/>
    <w:rsid w:val="00271897"/>
    <w:rsid w:val="0027716B"/>
    <w:rsid w:val="002821F4"/>
    <w:rsid w:val="002875FC"/>
    <w:rsid w:val="002909A1"/>
    <w:rsid w:val="00292C4B"/>
    <w:rsid w:val="00292CB1"/>
    <w:rsid w:val="00292D27"/>
    <w:rsid w:val="00293411"/>
    <w:rsid w:val="00294837"/>
    <w:rsid w:val="00294B07"/>
    <w:rsid w:val="00296F42"/>
    <w:rsid w:val="002972BA"/>
    <w:rsid w:val="002A305B"/>
    <w:rsid w:val="002A3C2D"/>
    <w:rsid w:val="002A4E7D"/>
    <w:rsid w:val="002A5943"/>
    <w:rsid w:val="002A6014"/>
    <w:rsid w:val="002A625C"/>
    <w:rsid w:val="002A641C"/>
    <w:rsid w:val="002B4E52"/>
    <w:rsid w:val="002B5108"/>
    <w:rsid w:val="002C0408"/>
    <w:rsid w:val="002C04F3"/>
    <w:rsid w:val="002C2212"/>
    <w:rsid w:val="002C2A81"/>
    <w:rsid w:val="002C69C4"/>
    <w:rsid w:val="002C6C76"/>
    <w:rsid w:val="002D016E"/>
    <w:rsid w:val="002D09EC"/>
    <w:rsid w:val="002D0C9A"/>
    <w:rsid w:val="002D0FA0"/>
    <w:rsid w:val="002D12FA"/>
    <w:rsid w:val="002D640C"/>
    <w:rsid w:val="002D7E8B"/>
    <w:rsid w:val="002E0369"/>
    <w:rsid w:val="002E13B4"/>
    <w:rsid w:val="002E1F3F"/>
    <w:rsid w:val="002E2A14"/>
    <w:rsid w:val="002E4EB8"/>
    <w:rsid w:val="002E72E7"/>
    <w:rsid w:val="002E7755"/>
    <w:rsid w:val="002F08DC"/>
    <w:rsid w:val="002F1D67"/>
    <w:rsid w:val="002F20F9"/>
    <w:rsid w:val="002F2A8B"/>
    <w:rsid w:val="00300AC7"/>
    <w:rsid w:val="00301673"/>
    <w:rsid w:val="003042B0"/>
    <w:rsid w:val="0030657E"/>
    <w:rsid w:val="00306B3E"/>
    <w:rsid w:val="00307397"/>
    <w:rsid w:val="00312A49"/>
    <w:rsid w:val="00313575"/>
    <w:rsid w:val="003138E6"/>
    <w:rsid w:val="003139A2"/>
    <w:rsid w:val="0031604C"/>
    <w:rsid w:val="00320928"/>
    <w:rsid w:val="003216C4"/>
    <w:rsid w:val="00322058"/>
    <w:rsid w:val="003226ED"/>
    <w:rsid w:val="00323D45"/>
    <w:rsid w:val="003243DC"/>
    <w:rsid w:val="0033651D"/>
    <w:rsid w:val="00340D9B"/>
    <w:rsid w:val="00343C28"/>
    <w:rsid w:val="00346F7F"/>
    <w:rsid w:val="003474AB"/>
    <w:rsid w:val="0034778F"/>
    <w:rsid w:val="003541E7"/>
    <w:rsid w:val="0035480D"/>
    <w:rsid w:val="0035687F"/>
    <w:rsid w:val="0035765B"/>
    <w:rsid w:val="00360322"/>
    <w:rsid w:val="00362D33"/>
    <w:rsid w:val="00363891"/>
    <w:rsid w:val="003656CB"/>
    <w:rsid w:val="00365C53"/>
    <w:rsid w:val="00367CCA"/>
    <w:rsid w:val="00372D6F"/>
    <w:rsid w:val="00374145"/>
    <w:rsid w:val="00374333"/>
    <w:rsid w:val="00375B7E"/>
    <w:rsid w:val="00377414"/>
    <w:rsid w:val="00380E0C"/>
    <w:rsid w:val="00380E3E"/>
    <w:rsid w:val="003819AE"/>
    <w:rsid w:val="003845CC"/>
    <w:rsid w:val="00385D87"/>
    <w:rsid w:val="00386E6A"/>
    <w:rsid w:val="003878AF"/>
    <w:rsid w:val="00391A7C"/>
    <w:rsid w:val="00393804"/>
    <w:rsid w:val="00393B19"/>
    <w:rsid w:val="003A304E"/>
    <w:rsid w:val="003A5195"/>
    <w:rsid w:val="003A70E4"/>
    <w:rsid w:val="003B6D3C"/>
    <w:rsid w:val="003C15F5"/>
    <w:rsid w:val="003C3527"/>
    <w:rsid w:val="003C4D43"/>
    <w:rsid w:val="003C4E30"/>
    <w:rsid w:val="003D120B"/>
    <w:rsid w:val="003D2313"/>
    <w:rsid w:val="003D2EE2"/>
    <w:rsid w:val="003D3605"/>
    <w:rsid w:val="003D3622"/>
    <w:rsid w:val="003D482B"/>
    <w:rsid w:val="003D6D81"/>
    <w:rsid w:val="003D7EF6"/>
    <w:rsid w:val="003E1033"/>
    <w:rsid w:val="003E5D50"/>
    <w:rsid w:val="003E6DFB"/>
    <w:rsid w:val="003E6F2D"/>
    <w:rsid w:val="003F114C"/>
    <w:rsid w:val="003F1D6E"/>
    <w:rsid w:val="003F569F"/>
    <w:rsid w:val="003F6329"/>
    <w:rsid w:val="003F635E"/>
    <w:rsid w:val="003F6E9D"/>
    <w:rsid w:val="003F70F0"/>
    <w:rsid w:val="003F731D"/>
    <w:rsid w:val="0040022A"/>
    <w:rsid w:val="00403468"/>
    <w:rsid w:val="00416154"/>
    <w:rsid w:val="004277D7"/>
    <w:rsid w:val="00431431"/>
    <w:rsid w:val="00432D08"/>
    <w:rsid w:val="00435042"/>
    <w:rsid w:val="004351F0"/>
    <w:rsid w:val="004358C3"/>
    <w:rsid w:val="004401F8"/>
    <w:rsid w:val="00441BF3"/>
    <w:rsid w:val="00441CA2"/>
    <w:rsid w:val="004443B8"/>
    <w:rsid w:val="00445A8C"/>
    <w:rsid w:val="00450228"/>
    <w:rsid w:val="0045050C"/>
    <w:rsid w:val="00450695"/>
    <w:rsid w:val="00452151"/>
    <w:rsid w:val="00452E61"/>
    <w:rsid w:val="00452F0B"/>
    <w:rsid w:val="00454D89"/>
    <w:rsid w:val="004550C6"/>
    <w:rsid w:val="0046163B"/>
    <w:rsid w:val="00462FB0"/>
    <w:rsid w:val="00471A02"/>
    <w:rsid w:val="00474136"/>
    <w:rsid w:val="004748A7"/>
    <w:rsid w:val="00474D07"/>
    <w:rsid w:val="004752F6"/>
    <w:rsid w:val="00475F46"/>
    <w:rsid w:val="00477C77"/>
    <w:rsid w:val="00481DE7"/>
    <w:rsid w:val="004837FE"/>
    <w:rsid w:val="0048586E"/>
    <w:rsid w:val="00485ED5"/>
    <w:rsid w:val="00486451"/>
    <w:rsid w:val="00487658"/>
    <w:rsid w:val="00490B3E"/>
    <w:rsid w:val="004947E7"/>
    <w:rsid w:val="00496707"/>
    <w:rsid w:val="00497400"/>
    <w:rsid w:val="004A2C29"/>
    <w:rsid w:val="004A5534"/>
    <w:rsid w:val="004A7DED"/>
    <w:rsid w:val="004B26B3"/>
    <w:rsid w:val="004B4B38"/>
    <w:rsid w:val="004B5888"/>
    <w:rsid w:val="004B6C83"/>
    <w:rsid w:val="004B7813"/>
    <w:rsid w:val="004C0FEC"/>
    <w:rsid w:val="004C116D"/>
    <w:rsid w:val="004C15C3"/>
    <w:rsid w:val="004C7301"/>
    <w:rsid w:val="004C7619"/>
    <w:rsid w:val="004C7DD9"/>
    <w:rsid w:val="004D344D"/>
    <w:rsid w:val="004D43BF"/>
    <w:rsid w:val="004D4B68"/>
    <w:rsid w:val="004D4BFD"/>
    <w:rsid w:val="004D5CC4"/>
    <w:rsid w:val="004D666F"/>
    <w:rsid w:val="004D679A"/>
    <w:rsid w:val="004E074B"/>
    <w:rsid w:val="004E0BD9"/>
    <w:rsid w:val="004E2B3F"/>
    <w:rsid w:val="004F5FE4"/>
    <w:rsid w:val="004F668B"/>
    <w:rsid w:val="004F75F5"/>
    <w:rsid w:val="004F7EEE"/>
    <w:rsid w:val="00500128"/>
    <w:rsid w:val="005022CF"/>
    <w:rsid w:val="005031E7"/>
    <w:rsid w:val="0050501F"/>
    <w:rsid w:val="00506216"/>
    <w:rsid w:val="0050738E"/>
    <w:rsid w:val="00514464"/>
    <w:rsid w:val="00521D67"/>
    <w:rsid w:val="00524232"/>
    <w:rsid w:val="00527A78"/>
    <w:rsid w:val="00527C4C"/>
    <w:rsid w:val="00540ACC"/>
    <w:rsid w:val="0054281B"/>
    <w:rsid w:val="00542F1A"/>
    <w:rsid w:val="00544840"/>
    <w:rsid w:val="00545591"/>
    <w:rsid w:val="005504B3"/>
    <w:rsid w:val="00556516"/>
    <w:rsid w:val="005568F9"/>
    <w:rsid w:val="00561A70"/>
    <w:rsid w:val="00562693"/>
    <w:rsid w:val="00566085"/>
    <w:rsid w:val="00566A56"/>
    <w:rsid w:val="00566A98"/>
    <w:rsid w:val="00567D82"/>
    <w:rsid w:val="00567DC8"/>
    <w:rsid w:val="00570E0D"/>
    <w:rsid w:val="0057264D"/>
    <w:rsid w:val="00574001"/>
    <w:rsid w:val="0057440B"/>
    <w:rsid w:val="00580AA4"/>
    <w:rsid w:val="0058350D"/>
    <w:rsid w:val="00583FA4"/>
    <w:rsid w:val="0058515A"/>
    <w:rsid w:val="0058541A"/>
    <w:rsid w:val="005855D2"/>
    <w:rsid w:val="00586EFD"/>
    <w:rsid w:val="0058778E"/>
    <w:rsid w:val="005931BE"/>
    <w:rsid w:val="0059419B"/>
    <w:rsid w:val="00594549"/>
    <w:rsid w:val="005A0674"/>
    <w:rsid w:val="005A1909"/>
    <w:rsid w:val="005A2DD0"/>
    <w:rsid w:val="005A2F76"/>
    <w:rsid w:val="005A348E"/>
    <w:rsid w:val="005A4423"/>
    <w:rsid w:val="005A5074"/>
    <w:rsid w:val="005A5660"/>
    <w:rsid w:val="005A76EB"/>
    <w:rsid w:val="005A7FB1"/>
    <w:rsid w:val="005B08CE"/>
    <w:rsid w:val="005B0C91"/>
    <w:rsid w:val="005B2FE5"/>
    <w:rsid w:val="005B45F0"/>
    <w:rsid w:val="005C0AED"/>
    <w:rsid w:val="005C18E6"/>
    <w:rsid w:val="005C2DB1"/>
    <w:rsid w:val="005C57AE"/>
    <w:rsid w:val="005C6C5E"/>
    <w:rsid w:val="005D0B10"/>
    <w:rsid w:val="005D243E"/>
    <w:rsid w:val="005D3A33"/>
    <w:rsid w:val="005D4393"/>
    <w:rsid w:val="005D4DB4"/>
    <w:rsid w:val="005E1E0F"/>
    <w:rsid w:val="005E2A52"/>
    <w:rsid w:val="005E68AA"/>
    <w:rsid w:val="005F012D"/>
    <w:rsid w:val="005F27B2"/>
    <w:rsid w:val="005F4161"/>
    <w:rsid w:val="005F5EF2"/>
    <w:rsid w:val="00604393"/>
    <w:rsid w:val="00604885"/>
    <w:rsid w:val="00610C8D"/>
    <w:rsid w:val="00611ACC"/>
    <w:rsid w:val="00613939"/>
    <w:rsid w:val="00614C17"/>
    <w:rsid w:val="00621B2A"/>
    <w:rsid w:val="006222C3"/>
    <w:rsid w:val="00622DBA"/>
    <w:rsid w:val="006250F0"/>
    <w:rsid w:val="00625910"/>
    <w:rsid w:val="006266EE"/>
    <w:rsid w:val="0062699A"/>
    <w:rsid w:val="00626C6D"/>
    <w:rsid w:val="00627607"/>
    <w:rsid w:val="006317F9"/>
    <w:rsid w:val="006322F6"/>
    <w:rsid w:val="00633BB7"/>
    <w:rsid w:val="00634F1F"/>
    <w:rsid w:val="0064307D"/>
    <w:rsid w:val="00643E3D"/>
    <w:rsid w:val="0065050C"/>
    <w:rsid w:val="006513CA"/>
    <w:rsid w:val="0065337D"/>
    <w:rsid w:val="00655FB2"/>
    <w:rsid w:val="00660CD7"/>
    <w:rsid w:val="00661A37"/>
    <w:rsid w:val="00662470"/>
    <w:rsid w:val="00664AEB"/>
    <w:rsid w:val="00670909"/>
    <w:rsid w:val="00671133"/>
    <w:rsid w:val="00672027"/>
    <w:rsid w:val="00673A8E"/>
    <w:rsid w:val="00675C24"/>
    <w:rsid w:val="00677D5D"/>
    <w:rsid w:val="00680179"/>
    <w:rsid w:val="0068078E"/>
    <w:rsid w:val="00684B82"/>
    <w:rsid w:val="00684F46"/>
    <w:rsid w:val="00685CF6"/>
    <w:rsid w:val="00685F6D"/>
    <w:rsid w:val="00686B0C"/>
    <w:rsid w:val="006879A5"/>
    <w:rsid w:val="00687B56"/>
    <w:rsid w:val="00692AF5"/>
    <w:rsid w:val="0069303D"/>
    <w:rsid w:val="0069348F"/>
    <w:rsid w:val="006936E1"/>
    <w:rsid w:val="006A01B6"/>
    <w:rsid w:val="006A1CBB"/>
    <w:rsid w:val="006A2C73"/>
    <w:rsid w:val="006A5DDA"/>
    <w:rsid w:val="006A7A84"/>
    <w:rsid w:val="006A7CD2"/>
    <w:rsid w:val="006A7F12"/>
    <w:rsid w:val="006B06FD"/>
    <w:rsid w:val="006B09DF"/>
    <w:rsid w:val="006B331F"/>
    <w:rsid w:val="006B4595"/>
    <w:rsid w:val="006B46B5"/>
    <w:rsid w:val="006B66E7"/>
    <w:rsid w:val="006C0278"/>
    <w:rsid w:val="006C091E"/>
    <w:rsid w:val="006C09C6"/>
    <w:rsid w:val="006C1624"/>
    <w:rsid w:val="006C5FFA"/>
    <w:rsid w:val="006C7D6E"/>
    <w:rsid w:val="006D1939"/>
    <w:rsid w:val="006D1DC3"/>
    <w:rsid w:val="006D4517"/>
    <w:rsid w:val="006D646E"/>
    <w:rsid w:val="006D6D63"/>
    <w:rsid w:val="006E0935"/>
    <w:rsid w:val="006E0A13"/>
    <w:rsid w:val="006E0C94"/>
    <w:rsid w:val="006E0DD7"/>
    <w:rsid w:val="006E256A"/>
    <w:rsid w:val="006E2DB7"/>
    <w:rsid w:val="006E328B"/>
    <w:rsid w:val="006E548C"/>
    <w:rsid w:val="006E603D"/>
    <w:rsid w:val="006E6181"/>
    <w:rsid w:val="006F0447"/>
    <w:rsid w:val="006F27EF"/>
    <w:rsid w:val="006F421D"/>
    <w:rsid w:val="006F4718"/>
    <w:rsid w:val="006F4E54"/>
    <w:rsid w:val="006F516E"/>
    <w:rsid w:val="006F57B2"/>
    <w:rsid w:val="006F7912"/>
    <w:rsid w:val="007006E4"/>
    <w:rsid w:val="007024F6"/>
    <w:rsid w:val="00705B50"/>
    <w:rsid w:val="00705CC2"/>
    <w:rsid w:val="00706959"/>
    <w:rsid w:val="00711361"/>
    <w:rsid w:val="0071283D"/>
    <w:rsid w:val="00715768"/>
    <w:rsid w:val="00715784"/>
    <w:rsid w:val="0072411D"/>
    <w:rsid w:val="00726C75"/>
    <w:rsid w:val="0073116F"/>
    <w:rsid w:val="00734C4F"/>
    <w:rsid w:val="00736C1E"/>
    <w:rsid w:val="00737906"/>
    <w:rsid w:val="007400D6"/>
    <w:rsid w:val="007421BC"/>
    <w:rsid w:val="007431D9"/>
    <w:rsid w:val="007452AF"/>
    <w:rsid w:val="0074649B"/>
    <w:rsid w:val="00747A07"/>
    <w:rsid w:val="00753173"/>
    <w:rsid w:val="0075355C"/>
    <w:rsid w:val="00754D5D"/>
    <w:rsid w:val="00754FF4"/>
    <w:rsid w:val="00756D66"/>
    <w:rsid w:val="00763243"/>
    <w:rsid w:val="00764FAE"/>
    <w:rsid w:val="00765650"/>
    <w:rsid w:val="00767F59"/>
    <w:rsid w:val="007703C3"/>
    <w:rsid w:val="0077077F"/>
    <w:rsid w:val="00773ED0"/>
    <w:rsid w:val="007801D4"/>
    <w:rsid w:val="0078131D"/>
    <w:rsid w:val="00782094"/>
    <w:rsid w:val="00783455"/>
    <w:rsid w:val="007836B9"/>
    <w:rsid w:val="00783825"/>
    <w:rsid w:val="007845B3"/>
    <w:rsid w:val="00786629"/>
    <w:rsid w:val="007905DA"/>
    <w:rsid w:val="00793C3F"/>
    <w:rsid w:val="00793FCB"/>
    <w:rsid w:val="00795F74"/>
    <w:rsid w:val="007979EB"/>
    <w:rsid w:val="00797D41"/>
    <w:rsid w:val="007A1717"/>
    <w:rsid w:val="007A2183"/>
    <w:rsid w:val="007A5599"/>
    <w:rsid w:val="007A5A0C"/>
    <w:rsid w:val="007A7F2E"/>
    <w:rsid w:val="007B1584"/>
    <w:rsid w:val="007B2FD2"/>
    <w:rsid w:val="007B588F"/>
    <w:rsid w:val="007B59CB"/>
    <w:rsid w:val="007B7213"/>
    <w:rsid w:val="007C09AE"/>
    <w:rsid w:val="007C0BE7"/>
    <w:rsid w:val="007C151A"/>
    <w:rsid w:val="007C2E5F"/>
    <w:rsid w:val="007C2EDA"/>
    <w:rsid w:val="007C3720"/>
    <w:rsid w:val="007C3F57"/>
    <w:rsid w:val="007C4A92"/>
    <w:rsid w:val="007C5830"/>
    <w:rsid w:val="007C79E2"/>
    <w:rsid w:val="007D0DEC"/>
    <w:rsid w:val="007D271E"/>
    <w:rsid w:val="007D2D8C"/>
    <w:rsid w:val="007D4ECB"/>
    <w:rsid w:val="007D60D2"/>
    <w:rsid w:val="007D6E48"/>
    <w:rsid w:val="007D79DA"/>
    <w:rsid w:val="007E1B8C"/>
    <w:rsid w:val="007E2099"/>
    <w:rsid w:val="007E2111"/>
    <w:rsid w:val="007E36F3"/>
    <w:rsid w:val="007E3772"/>
    <w:rsid w:val="007E4E44"/>
    <w:rsid w:val="007E6124"/>
    <w:rsid w:val="007F29A4"/>
    <w:rsid w:val="007F4602"/>
    <w:rsid w:val="007F4F15"/>
    <w:rsid w:val="007F6039"/>
    <w:rsid w:val="00801E96"/>
    <w:rsid w:val="00802329"/>
    <w:rsid w:val="0080442E"/>
    <w:rsid w:val="00804B2E"/>
    <w:rsid w:val="00804C5C"/>
    <w:rsid w:val="00805539"/>
    <w:rsid w:val="00806501"/>
    <w:rsid w:val="00807FE4"/>
    <w:rsid w:val="00811944"/>
    <w:rsid w:val="00813057"/>
    <w:rsid w:val="00813235"/>
    <w:rsid w:val="00815698"/>
    <w:rsid w:val="00816112"/>
    <w:rsid w:val="00820BB9"/>
    <w:rsid w:val="00821615"/>
    <w:rsid w:val="008216C6"/>
    <w:rsid w:val="00823183"/>
    <w:rsid w:val="00823D0C"/>
    <w:rsid w:val="00824FDA"/>
    <w:rsid w:val="00827D0C"/>
    <w:rsid w:val="00827E0F"/>
    <w:rsid w:val="00830CD0"/>
    <w:rsid w:val="008317AC"/>
    <w:rsid w:val="00832DB3"/>
    <w:rsid w:val="00834F3B"/>
    <w:rsid w:val="00835695"/>
    <w:rsid w:val="008416F3"/>
    <w:rsid w:val="00843E29"/>
    <w:rsid w:val="008440A3"/>
    <w:rsid w:val="008453DA"/>
    <w:rsid w:val="00845D7E"/>
    <w:rsid w:val="0084637E"/>
    <w:rsid w:val="00847227"/>
    <w:rsid w:val="00847551"/>
    <w:rsid w:val="00850377"/>
    <w:rsid w:val="00850AE3"/>
    <w:rsid w:val="0085175E"/>
    <w:rsid w:val="00852C9D"/>
    <w:rsid w:val="008546AD"/>
    <w:rsid w:val="00854705"/>
    <w:rsid w:val="00855D5E"/>
    <w:rsid w:val="00860724"/>
    <w:rsid w:val="00863996"/>
    <w:rsid w:val="00864246"/>
    <w:rsid w:val="00865214"/>
    <w:rsid w:val="0086658A"/>
    <w:rsid w:val="00866906"/>
    <w:rsid w:val="0086778B"/>
    <w:rsid w:val="0087194F"/>
    <w:rsid w:val="00871F55"/>
    <w:rsid w:val="00873246"/>
    <w:rsid w:val="0087473B"/>
    <w:rsid w:val="00876390"/>
    <w:rsid w:val="00877AF3"/>
    <w:rsid w:val="00880542"/>
    <w:rsid w:val="00881C8D"/>
    <w:rsid w:val="008866D1"/>
    <w:rsid w:val="008877D0"/>
    <w:rsid w:val="0088784A"/>
    <w:rsid w:val="008907FA"/>
    <w:rsid w:val="00890D98"/>
    <w:rsid w:val="008928A7"/>
    <w:rsid w:val="008944BC"/>
    <w:rsid w:val="008A10CC"/>
    <w:rsid w:val="008A14FA"/>
    <w:rsid w:val="008A5FAE"/>
    <w:rsid w:val="008A646B"/>
    <w:rsid w:val="008B008C"/>
    <w:rsid w:val="008B05D7"/>
    <w:rsid w:val="008B0B5C"/>
    <w:rsid w:val="008B0D88"/>
    <w:rsid w:val="008B253D"/>
    <w:rsid w:val="008B3BEB"/>
    <w:rsid w:val="008B548E"/>
    <w:rsid w:val="008B555B"/>
    <w:rsid w:val="008B6089"/>
    <w:rsid w:val="008C141D"/>
    <w:rsid w:val="008C2427"/>
    <w:rsid w:val="008C2607"/>
    <w:rsid w:val="008C3363"/>
    <w:rsid w:val="008C4F8B"/>
    <w:rsid w:val="008D1AD1"/>
    <w:rsid w:val="008D2A44"/>
    <w:rsid w:val="008D2AA0"/>
    <w:rsid w:val="008D3825"/>
    <w:rsid w:val="008D4462"/>
    <w:rsid w:val="008E005C"/>
    <w:rsid w:val="008E0822"/>
    <w:rsid w:val="008E2EC2"/>
    <w:rsid w:val="008E3DC9"/>
    <w:rsid w:val="008E4681"/>
    <w:rsid w:val="008E72D0"/>
    <w:rsid w:val="008E783A"/>
    <w:rsid w:val="008F020D"/>
    <w:rsid w:val="008F3A2D"/>
    <w:rsid w:val="008F5B2A"/>
    <w:rsid w:val="008F5ED0"/>
    <w:rsid w:val="008F6564"/>
    <w:rsid w:val="008F6DC2"/>
    <w:rsid w:val="00900EB7"/>
    <w:rsid w:val="00902476"/>
    <w:rsid w:val="009033A1"/>
    <w:rsid w:val="009042C3"/>
    <w:rsid w:val="0090594F"/>
    <w:rsid w:val="00906D1E"/>
    <w:rsid w:val="00910A61"/>
    <w:rsid w:val="00913DE4"/>
    <w:rsid w:val="009142E1"/>
    <w:rsid w:val="0091548C"/>
    <w:rsid w:val="00917A9D"/>
    <w:rsid w:val="00922F63"/>
    <w:rsid w:val="00924796"/>
    <w:rsid w:val="0093064D"/>
    <w:rsid w:val="00930935"/>
    <w:rsid w:val="0093177C"/>
    <w:rsid w:val="00932A8F"/>
    <w:rsid w:val="00934755"/>
    <w:rsid w:val="00936742"/>
    <w:rsid w:val="00942942"/>
    <w:rsid w:val="00943B55"/>
    <w:rsid w:val="00944849"/>
    <w:rsid w:val="00945D2B"/>
    <w:rsid w:val="00946A88"/>
    <w:rsid w:val="00947BF7"/>
    <w:rsid w:val="0095036A"/>
    <w:rsid w:val="00953471"/>
    <w:rsid w:val="00955F55"/>
    <w:rsid w:val="00961C22"/>
    <w:rsid w:val="0096252C"/>
    <w:rsid w:val="00965CC3"/>
    <w:rsid w:val="009668AA"/>
    <w:rsid w:val="009709FE"/>
    <w:rsid w:val="00970CCD"/>
    <w:rsid w:val="009721F7"/>
    <w:rsid w:val="00974097"/>
    <w:rsid w:val="00974A48"/>
    <w:rsid w:val="0098209B"/>
    <w:rsid w:val="00983203"/>
    <w:rsid w:val="009855C5"/>
    <w:rsid w:val="00986106"/>
    <w:rsid w:val="0098634F"/>
    <w:rsid w:val="009902FE"/>
    <w:rsid w:val="00993544"/>
    <w:rsid w:val="009942C9"/>
    <w:rsid w:val="00995843"/>
    <w:rsid w:val="0099591B"/>
    <w:rsid w:val="0099624A"/>
    <w:rsid w:val="00996F86"/>
    <w:rsid w:val="0099737C"/>
    <w:rsid w:val="0099797B"/>
    <w:rsid w:val="009A15AD"/>
    <w:rsid w:val="009A324A"/>
    <w:rsid w:val="009A4C1B"/>
    <w:rsid w:val="009A54F3"/>
    <w:rsid w:val="009A6A1D"/>
    <w:rsid w:val="009A7899"/>
    <w:rsid w:val="009A78AD"/>
    <w:rsid w:val="009B032A"/>
    <w:rsid w:val="009B063E"/>
    <w:rsid w:val="009B20E5"/>
    <w:rsid w:val="009B434D"/>
    <w:rsid w:val="009B569B"/>
    <w:rsid w:val="009B5B96"/>
    <w:rsid w:val="009B6EA9"/>
    <w:rsid w:val="009B6F58"/>
    <w:rsid w:val="009C0848"/>
    <w:rsid w:val="009C084C"/>
    <w:rsid w:val="009C207E"/>
    <w:rsid w:val="009C47E3"/>
    <w:rsid w:val="009C4BE7"/>
    <w:rsid w:val="009C4D1E"/>
    <w:rsid w:val="009C6939"/>
    <w:rsid w:val="009C7DC6"/>
    <w:rsid w:val="009D06C6"/>
    <w:rsid w:val="009D44E0"/>
    <w:rsid w:val="009D4E64"/>
    <w:rsid w:val="009D588B"/>
    <w:rsid w:val="009D6695"/>
    <w:rsid w:val="009D79AB"/>
    <w:rsid w:val="009E04C9"/>
    <w:rsid w:val="009E16EE"/>
    <w:rsid w:val="009E2930"/>
    <w:rsid w:val="009E420D"/>
    <w:rsid w:val="009E42D7"/>
    <w:rsid w:val="009E5F41"/>
    <w:rsid w:val="009E6C6E"/>
    <w:rsid w:val="009E74C3"/>
    <w:rsid w:val="009E7954"/>
    <w:rsid w:val="009F2496"/>
    <w:rsid w:val="009F35C9"/>
    <w:rsid w:val="009F4252"/>
    <w:rsid w:val="009F48E4"/>
    <w:rsid w:val="009F4CBD"/>
    <w:rsid w:val="009F52C0"/>
    <w:rsid w:val="009F6087"/>
    <w:rsid w:val="009F60E1"/>
    <w:rsid w:val="00A0130E"/>
    <w:rsid w:val="00A01959"/>
    <w:rsid w:val="00A05077"/>
    <w:rsid w:val="00A054CB"/>
    <w:rsid w:val="00A10555"/>
    <w:rsid w:val="00A109B5"/>
    <w:rsid w:val="00A10CD4"/>
    <w:rsid w:val="00A10FCA"/>
    <w:rsid w:val="00A11E45"/>
    <w:rsid w:val="00A14844"/>
    <w:rsid w:val="00A20BA3"/>
    <w:rsid w:val="00A21A31"/>
    <w:rsid w:val="00A21E64"/>
    <w:rsid w:val="00A222F7"/>
    <w:rsid w:val="00A22847"/>
    <w:rsid w:val="00A25BAC"/>
    <w:rsid w:val="00A25D10"/>
    <w:rsid w:val="00A33DAD"/>
    <w:rsid w:val="00A3423A"/>
    <w:rsid w:val="00A36284"/>
    <w:rsid w:val="00A36F82"/>
    <w:rsid w:val="00A37BA6"/>
    <w:rsid w:val="00A44BDD"/>
    <w:rsid w:val="00A453C7"/>
    <w:rsid w:val="00A46C37"/>
    <w:rsid w:val="00A517B7"/>
    <w:rsid w:val="00A51831"/>
    <w:rsid w:val="00A521E3"/>
    <w:rsid w:val="00A53E4F"/>
    <w:rsid w:val="00A56125"/>
    <w:rsid w:val="00A562D0"/>
    <w:rsid w:val="00A5652F"/>
    <w:rsid w:val="00A56694"/>
    <w:rsid w:val="00A60825"/>
    <w:rsid w:val="00A625D7"/>
    <w:rsid w:val="00A646FE"/>
    <w:rsid w:val="00A655BA"/>
    <w:rsid w:val="00A74167"/>
    <w:rsid w:val="00A753F6"/>
    <w:rsid w:val="00A75965"/>
    <w:rsid w:val="00A77647"/>
    <w:rsid w:val="00A8071B"/>
    <w:rsid w:val="00A81316"/>
    <w:rsid w:val="00A81467"/>
    <w:rsid w:val="00A8221F"/>
    <w:rsid w:val="00A82345"/>
    <w:rsid w:val="00A83244"/>
    <w:rsid w:val="00A85681"/>
    <w:rsid w:val="00A85984"/>
    <w:rsid w:val="00A87B33"/>
    <w:rsid w:val="00A9035A"/>
    <w:rsid w:val="00A903C5"/>
    <w:rsid w:val="00A90CDB"/>
    <w:rsid w:val="00A91FF4"/>
    <w:rsid w:val="00A93F99"/>
    <w:rsid w:val="00A949CD"/>
    <w:rsid w:val="00A96C14"/>
    <w:rsid w:val="00A96D9E"/>
    <w:rsid w:val="00AA0913"/>
    <w:rsid w:val="00AA2903"/>
    <w:rsid w:val="00AA3838"/>
    <w:rsid w:val="00AA3ED7"/>
    <w:rsid w:val="00AA4459"/>
    <w:rsid w:val="00AA5265"/>
    <w:rsid w:val="00AB0CB4"/>
    <w:rsid w:val="00AB3872"/>
    <w:rsid w:val="00AB3AF0"/>
    <w:rsid w:val="00AB41B1"/>
    <w:rsid w:val="00AB69ED"/>
    <w:rsid w:val="00AB6B08"/>
    <w:rsid w:val="00AB7244"/>
    <w:rsid w:val="00AC4DEB"/>
    <w:rsid w:val="00AC6632"/>
    <w:rsid w:val="00AC7424"/>
    <w:rsid w:val="00AD1411"/>
    <w:rsid w:val="00AD1827"/>
    <w:rsid w:val="00AD2062"/>
    <w:rsid w:val="00AD21BC"/>
    <w:rsid w:val="00AD4192"/>
    <w:rsid w:val="00AD487F"/>
    <w:rsid w:val="00AD4AFA"/>
    <w:rsid w:val="00AE210F"/>
    <w:rsid w:val="00AE315F"/>
    <w:rsid w:val="00AE4A7F"/>
    <w:rsid w:val="00AE55A2"/>
    <w:rsid w:val="00AE7B65"/>
    <w:rsid w:val="00AF023A"/>
    <w:rsid w:val="00AF08CB"/>
    <w:rsid w:val="00AF1A00"/>
    <w:rsid w:val="00AF215F"/>
    <w:rsid w:val="00AF3457"/>
    <w:rsid w:val="00AF3EC7"/>
    <w:rsid w:val="00AF589F"/>
    <w:rsid w:val="00AF5A6A"/>
    <w:rsid w:val="00AF5FA6"/>
    <w:rsid w:val="00B00079"/>
    <w:rsid w:val="00B00182"/>
    <w:rsid w:val="00B0068B"/>
    <w:rsid w:val="00B03086"/>
    <w:rsid w:val="00B11697"/>
    <w:rsid w:val="00B1225A"/>
    <w:rsid w:val="00B1555F"/>
    <w:rsid w:val="00B20F88"/>
    <w:rsid w:val="00B218D3"/>
    <w:rsid w:val="00B22248"/>
    <w:rsid w:val="00B25930"/>
    <w:rsid w:val="00B26BF3"/>
    <w:rsid w:val="00B316E8"/>
    <w:rsid w:val="00B3725E"/>
    <w:rsid w:val="00B372E7"/>
    <w:rsid w:val="00B42745"/>
    <w:rsid w:val="00B427A7"/>
    <w:rsid w:val="00B42B77"/>
    <w:rsid w:val="00B43242"/>
    <w:rsid w:val="00B449ED"/>
    <w:rsid w:val="00B45A62"/>
    <w:rsid w:val="00B47283"/>
    <w:rsid w:val="00B47B60"/>
    <w:rsid w:val="00B47E28"/>
    <w:rsid w:val="00B52202"/>
    <w:rsid w:val="00B5305F"/>
    <w:rsid w:val="00B53FBB"/>
    <w:rsid w:val="00B54FED"/>
    <w:rsid w:val="00B55B18"/>
    <w:rsid w:val="00B57C15"/>
    <w:rsid w:val="00B61EF8"/>
    <w:rsid w:val="00B65417"/>
    <w:rsid w:val="00B65AB6"/>
    <w:rsid w:val="00B65FBC"/>
    <w:rsid w:val="00B701BE"/>
    <w:rsid w:val="00B73ECF"/>
    <w:rsid w:val="00B75D43"/>
    <w:rsid w:val="00B763F0"/>
    <w:rsid w:val="00B8341D"/>
    <w:rsid w:val="00B8346C"/>
    <w:rsid w:val="00B83839"/>
    <w:rsid w:val="00B84767"/>
    <w:rsid w:val="00B84B9E"/>
    <w:rsid w:val="00B84CC9"/>
    <w:rsid w:val="00B84D38"/>
    <w:rsid w:val="00B92444"/>
    <w:rsid w:val="00B92A2A"/>
    <w:rsid w:val="00B9314E"/>
    <w:rsid w:val="00B95138"/>
    <w:rsid w:val="00B952F6"/>
    <w:rsid w:val="00B957DF"/>
    <w:rsid w:val="00BA015D"/>
    <w:rsid w:val="00BA042B"/>
    <w:rsid w:val="00BA06E8"/>
    <w:rsid w:val="00BA1621"/>
    <w:rsid w:val="00BA2748"/>
    <w:rsid w:val="00BA3C87"/>
    <w:rsid w:val="00BA40D9"/>
    <w:rsid w:val="00BA48BF"/>
    <w:rsid w:val="00BA4C3D"/>
    <w:rsid w:val="00BA5324"/>
    <w:rsid w:val="00BA7F2D"/>
    <w:rsid w:val="00BB1107"/>
    <w:rsid w:val="00BB173F"/>
    <w:rsid w:val="00BB311F"/>
    <w:rsid w:val="00BB543C"/>
    <w:rsid w:val="00BB7694"/>
    <w:rsid w:val="00BB76F3"/>
    <w:rsid w:val="00BB77EF"/>
    <w:rsid w:val="00BC0590"/>
    <w:rsid w:val="00BC10A3"/>
    <w:rsid w:val="00BC49B7"/>
    <w:rsid w:val="00BC62A1"/>
    <w:rsid w:val="00BC6C45"/>
    <w:rsid w:val="00BD0B13"/>
    <w:rsid w:val="00BD2596"/>
    <w:rsid w:val="00BD29CF"/>
    <w:rsid w:val="00BD2B27"/>
    <w:rsid w:val="00BD3833"/>
    <w:rsid w:val="00BD74E8"/>
    <w:rsid w:val="00BD7CE9"/>
    <w:rsid w:val="00BE4AFD"/>
    <w:rsid w:val="00BE5372"/>
    <w:rsid w:val="00BE57C9"/>
    <w:rsid w:val="00BE642F"/>
    <w:rsid w:val="00BF2A8C"/>
    <w:rsid w:val="00BF2EE8"/>
    <w:rsid w:val="00BF4278"/>
    <w:rsid w:val="00BF44B4"/>
    <w:rsid w:val="00BF5B5A"/>
    <w:rsid w:val="00BF5B80"/>
    <w:rsid w:val="00BF5EC5"/>
    <w:rsid w:val="00BF6153"/>
    <w:rsid w:val="00BF707B"/>
    <w:rsid w:val="00C00632"/>
    <w:rsid w:val="00C04182"/>
    <w:rsid w:val="00C04F52"/>
    <w:rsid w:val="00C052E1"/>
    <w:rsid w:val="00C05905"/>
    <w:rsid w:val="00C14AD3"/>
    <w:rsid w:val="00C156FA"/>
    <w:rsid w:val="00C21AAA"/>
    <w:rsid w:val="00C26924"/>
    <w:rsid w:val="00C275D0"/>
    <w:rsid w:val="00C3114E"/>
    <w:rsid w:val="00C31B82"/>
    <w:rsid w:val="00C3208A"/>
    <w:rsid w:val="00C326A7"/>
    <w:rsid w:val="00C32E7A"/>
    <w:rsid w:val="00C33BCA"/>
    <w:rsid w:val="00C404F2"/>
    <w:rsid w:val="00C40AA3"/>
    <w:rsid w:val="00C424E7"/>
    <w:rsid w:val="00C44951"/>
    <w:rsid w:val="00C45A1A"/>
    <w:rsid w:val="00C477A3"/>
    <w:rsid w:val="00C50B03"/>
    <w:rsid w:val="00C50B8F"/>
    <w:rsid w:val="00C517BF"/>
    <w:rsid w:val="00C51F3E"/>
    <w:rsid w:val="00C52AF2"/>
    <w:rsid w:val="00C52DCD"/>
    <w:rsid w:val="00C530A0"/>
    <w:rsid w:val="00C53150"/>
    <w:rsid w:val="00C54204"/>
    <w:rsid w:val="00C553C0"/>
    <w:rsid w:val="00C56DCA"/>
    <w:rsid w:val="00C574E6"/>
    <w:rsid w:val="00C57E6C"/>
    <w:rsid w:val="00C625E6"/>
    <w:rsid w:val="00C675BE"/>
    <w:rsid w:val="00C706D7"/>
    <w:rsid w:val="00C7164D"/>
    <w:rsid w:val="00C7171F"/>
    <w:rsid w:val="00C73919"/>
    <w:rsid w:val="00C77A98"/>
    <w:rsid w:val="00C77B8A"/>
    <w:rsid w:val="00C8093E"/>
    <w:rsid w:val="00C85210"/>
    <w:rsid w:val="00C87250"/>
    <w:rsid w:val="00C90D60"/>
    <w:rsid w:val="00C9118A"/>
    <w:rsid w:val="00C936FB"/>
    <w:rsid w:val="00C94148"/>
    <w:rsid w:val="00C951F3"/>
    <w:rsid w:val="00CA0F68"/>
    <w:rsid w:val="00CA1D1F"/>
    <w:rsid w:val="00CA23A2"/>
    <w:rsid w:val="00CA4B45"/>
    <w:rsid w:val="00CA4D17"/>
    <w:rsid w:val="00CA594B"/>
    <w:rsid w:val="00CA5EA8"/>
    <w:rsid w:val="00CA6804"/>
    <w:rsid w:val="00CA73E9"/>
    <w:rsid w:val="00CB0203"/>
    <w:rsid w:val="00CB2716"/>
    <w:rsid w:val="00CB29D7"/>
    <w:rsid w:val="00CB5141"/>
    <w:rsid w:val="00CC1071"/>
    <w:rsid w:val="00CC34F3"/>
    <w:rsid w:val="00CC37F9"/>
    <w:rsid w:val="00CC4177"/>
    <w:rsid w:val="00CC653E"/>
    <w:rsid w:val="00CC7ABC"/>
    <w:rsid w:val="00CD0070"/>
    <w:rsid w:val="00CD03DB"/>
    <w:rsid w:val="00CD260B"/>
    <w:rsid w:val="00CD4CC7"/>
    <w:rsid w:val="00CD4FF0"/>
    <w:rsid w:val="00CD62D4"/>
    <w:rsid w:val="00CE0805"/>
    <w:rsid w:val="00CE0D41"/>
    <w:rsid w:val="00CE22B7"/>
    <w:rsid w:val="00CE2B92"/>
    <w:rsid w:val="00CE3E46"/>
    <w:rsid w:val="00CE47B9"/>
    <w:rsid w:val="00CE50CC"/>
    <w:rsid w:val="00CE785B"/>
    <w:rsid w:val="00CF07D8"/>
    <w:rsid w:val="00CF2E9E"/>
    <w:rsid w:val="00CF2F2B"/>
    <w:rsid w:val="00CF5A4F"/>
    <w:rsid w:val="00CF71C5"/>
    <w:rsid w:val="00CF73CE"/>
    <w:rsid w:val="00D00855"/>
    <w:rsid w:val="00D034C3"/>
    <w:rsid w:val="00D06266"/>
    <w:rsid w:val="00D065C9"/>
    <w:rsid w:val="00D068B2"/>
    <w:rsid w:val="00D0733E"/>
    <w:rsid w:val="00D07CE7"/>
    <w:rsid w:val="00D10BCB"/>
    <w:rsid w:val="00D10D37"/>
    <w:rsid w:val="00D12435"/>
    <w:rsid w:val="00D143D0"/>
    <w:rsid w:val="00D15628"/>
    <w:rsid w:val="00D16539"/>
    <w:rsid w:val="00D16655"/>
    <w:rsid w:val="00D26E29"/>
    <w:rsid w:val="00D30429"/>
    <w:rsid w:val="00D31D67"/>
    <w:rsid w:val="00D31DCE"/>
    <w:rsid w:val="00D32B86"/>
    <w:rsid w:val="00D36822"/>
    <w:rsid w:val="00D401A1"/>
    <w:rsid w:val="00D42566"/>
    <w:rsid w:val="00D431BD"/>
    <w:rsid w:val="00D43A8C"/>
    <w:rsid w:val="00D44361"/>
    <w:rsid w:val="00D46892"/>
    <w:rsid w:val="00D473F9"/>
    <w:rsid w:val="00D47B66"/>
    <w:rsid w:val="00D521AD"/>
    <w:rsid w:val="00D55135"/>
    <w:rsid w:val="00D6510D"/>
    <w:rsid w:val="00D67D43"/>
    <w:rsid w:val="00D71261"/>
    <w:rsid w:val="00D72681"/>
    <w:rsid w:val="00D76D46"/>
    <w:rsid w:val="00D774EB"/>
    <w:rsid w:val="00D802AB"/>
    <w:rsid w:val="00D812CC"/>
    <w:rsid w:val="00D84021"/>
    <w:rsid w:val="00D87D36"/>
    <w:rsid w:val="00D90287"/>
    <w:rsid w:val="00D90D32"/>
    <w:rsid w:val="00D943EA"/>
    <w:rsid w:val="00D94E6B"/>
    <w:rsid w:val="00D958B9"/>
    <w:rsid w:val="00D95FFB"/>
    <w:rsid w:val="00D96530"/>
    <w:rsid w:val="00D970CF"/>
    <w:rsid w:val="00D97D7D"/>
    <w:rsid w:val="00DA035A"/>
    <w:rsid w:val="00DA5138"/>
    <w:rsid w:val="00DB0369"/>
    <w:rsid w:val="00DB2097"/>
    <w:rsid w:val="00DB26A4"/>
    <w:rsid w:val="00DB2722"/>
    <w:rsid w:val="00DB3CAA"/>
    <w:rsid w:val="00DB481D"/>
    <w:rsid w:val="00DB5BDA"/>
    <w:rsid w:val="00DB71EB"/>
    <w:rsid w:val="00DC192A"/>
    <w:rsid w:val="00DC2E2F"/>
    <w:rsid w:val="00DC3692"/>
    <w:rsid w:val="00DC3C12"/>
    <w:rsid w:val="00DC441D"/>
    <w:rsid w:val="00DC6214"/>
    <w:rsid w:val="00DD1909"/>
    <w:rsid w:val="00DD2791"/>
    <w:rsid w:val="00DD2B1E"/>
    <w:rsid w:val="00DD44BC"/>
    <w:rsid w:val="00DD506C"/>
    <w:rsid w:val="00DD5EF3"/>
    <w:rsid w:val="00DD6EE4"/>
    <w:rsid w:val="00DE01F0"/>
    <w:rsid w:val="00DE24F7"/>
    <w:rsid w:val="00DE3FEB"/>
    <w:rsid w:val="00DE4578"/>
    <w:rsid w:val="00DE4870"/>
    <w:rsid w:val="00DE55F5"/>
    <w:rsid w:val="00DE5787"/>
    <w:rsid w:val="00DE624B"/>
    <w:rsid w:val="00DE73FE"/>
    <w:rsid w:val="00DF296A"/>
    <w:rsid w:val="00DF3B11"/>
    <w:rsid w:val="00DF4BCB"/>
    <w:rsid w:val="00DF638B"/>
    <w:rsid w:val="00E02F65"/>
    <w:rsid w:val="00E04395"/>
    <w:rsid w:val="00E054C0"/>
    <w:rsid w:val="00E07D6F"/>
    <w:rsid w:val="00E07D75"/>
    <w:rsid w:val="00E07F80"/>
    <w:rsid w:val="00E10F3C"/>
    <w:rsid w:val="00E14756"/>
    <w:rsid w:val="00E1546D"/>
    <w:rsid w:val="00E17CE0"/>
    <w:rsid w:val="00E21619"/>
    <w:rsid w:val="00E23155"/>
    <w:rsid w:val="00E247E0"/>
    <w:rsid w:val="00E25C8C"/>
    <w:rsid w:val="00E31037"/>
    <w:rsid w:val="00E3361B"/>
    <w:rsid w:val="00E33B1A"/>
    <w:rsid w:val="00E345A4"/>
    <w:rsid w:val="00E35D79"/>
    <w:rsid w:val="00E36793"/>
    <w:rsid w:val="00E37CEC"/>
    <w:rsid w:val="00E37E10"/>
    <w:rsid w:val="00E40AA1"/>
    <w:rsid w:val="00E41F2A"/>
    <w:rsid w:val="00E42AAF"/>
    <w:rsid w:val="00E4352C"/>
    <w:rsid w:val="00E44180"/>
    <w:rsid w:val="00E460D3"/>
    <w:rsid w:val="00E51E7E"/>
    <w:rsid w:val="00E52E66"/>
    <w:rsid w:val="00E534A2"/>
    <w:rsid w:val="00E53D16"/>
    <w:rsid w:val="00E54826"/>
    <w:rsid w:val="00E57E69"/>
    <w:rsid w:val="00E60587"/>
    <w:rsid w:val="00E63664"/>
    <w:rsid w:val="00E64AA4"/>
    <w:rsid w:val="00E656D5"/>
    <w:rsid w:val="00E73D06"/>
    <w:rsid w:val="00E74265"/>
    <w:rsid w:val="00E74BF3"/>
    <w:rsid w:val="00E7752E"/>
    <w:rsid w:val="00E8039A"/>
    <w:rsid w:val="00E80759"/>
    <w:rsid w:val="00E80FF4"/>
    <w:rsid w:val="00E82370"/>
    <w:rsid w:val="00E82DD6"/>
    <w:rsid w:val="00E83262"/>
    <w:rsid w:val="00E84A34"/>
    <w:rsid w:val="00E8700C"/>
    <w:rsid w:val="00E9133C"/>
    <w:rsid w:val="00E94F46"/>
    <w:rsid w:val="00E9510F"/>
    <w:rsid w:val="00E95BAD"/>
    <w:rsid w:val="00E972E6"/>
    <w:rsid w:val="00E97B2C"/>
    <w:rsid w:val="00EA119E"/>
    <w:rsid w:val="00EA3043"/>
    <w:rsid w:val="00EA31C9"/>
    <w:rsid w:val="00EA33C6"/>
    <w:rsid w:val="00EA4EB9"/>
    <w:rsid w:val="00EB28C2"/>
    <w:rsid w:val="00EB45CD"/>
    <w:rsid w:val="00EB5261"/>
    <w:rsid w:val="00EB5A0F"/>
    <w:rsid w:val="00EB5FC6"/>
    <w:rsid w:val="00EC1DAF"/>
    <w:rsid w:val="00EC3ADE"/>
    <w:rsid w:val="00EC408F"/>
    <w:rsid w:val="00EC4B93"/>
    <w:rsid w:val="00ED0C68"/>
    <w:rsid w:val="00ED2A51"/>
    <w:rsid w:val="00ED2B1A"/>
    <w:rsid w:val="00ED3868"/>
    <w:rsid w:val="00ED4D98"/>
    <w:rsid w:val="00ED6BA6"/>
    <w:rsid w:val="00EE0703"/>
    <w:rsid w:val="00EE26DB"/>
    <w:rsid w:val="00EE4B62"/>
    <w:rsid w:val="00EE503E"/>
    <w:rsid w:val="00EE5961"/>
    <w:rsid w:val="00EE5EF1"/>
    <w:rsid w:val="00EE6682"/>
    <w:rsid w:val="00EE7FA3"/>
    <w:rsid w:val="00EF0642"/>
    <w:rsid w:val="00EF40AE"/>
    <w:rsid w:val="00EF6A03"/>
    <w:rsid w:val="00F006E6"/>
    <w:rsid w:val="00F00973"/>
    <w:rsid w:val="00F01A33"/>
    <w:rsid w:val="00F03FD8"/>
    <w:rsid w:val="00F1370B"/>
    <w:rsid w:val="00F13867"/>
    <w:rsid w:val="00F22F3C"/>
    <w:rsid w:val="00F23727"/>
    <w:rsid w:val="00F26C26"/>
    <w:rsid w:val="00F27B11"/>
    <w:rsid w:val="00F27E20"/>
    <w:rsid w:val="00F31D79"/>
    <w:rsid w:val="00F3536F"/>
    <w:rsid w:val="00F35F2A"/>
    <w:rsid w:val="00F366B2"/>
    <w:rsid w:val="00F4057C"/>
    <w:rsid w:val="00F4089C"/>
    <w:rsid w:val="00F45852"/>
    <w:rsid w:val="00F46D52"/>
    <w:rsid w:val="00F50046"/>
    <w:rsid w:val="00F51DED"/>
    <w:rsid w:val="00F52B12"/>
    <w:rsid w:val="00F55494"/>
    <w:rsid w:val="00F55BAE"/>
    <w:rsid w:val="00F55BE3"/>
    <w:rsid w:val="00F55E13"/>
    <w:rsid w:val="00F5635F"/>
    <w:rsid w:val="00F56BDA"/>
    <w:rsid w:val="00F56F14"/>
    <w:rsid w:val="00F6126C"/>
    <w:rsid w:val="00F62BC9"/>
    <w:rsid w:val="00F62E60"/>
    <w:rsid w:val="00F648F5"/>
    <w:rsid w:val="00F649D1"/>
    <w:rsid w:val="00F65CDD"/>
    <w:rsid w:val="00F66D62"/>
    <w:rsid w:val="00F66F93"/>
    <w:rsid w:val="00F67CEC"/>
    <w:rsid w:val="00F70C64"/>
    <w:rsid w:val="00F715E8"/>
    <w:rsid w:val="00F72885"/>
    <w:rsid w:val="00F7353C"/>
    <w:rsid w:val="00F75949"/>
    <w:rsid w:val="00F77082"/>
    <w:rsid w:val="00F770E0"/>
    <w:rsid w:val="00F7724C"/>
    <w:rsid w:val="00F80DB1"/>
    <w:rsid w:val="00F82348"/>
    <w:rsid w:val="00F855A1"/>
    <w:rsid w:val="00F947D8"/>
    <w:rsid w:val="00F959E7"/>
    <w:rsid w:val="00F97275"/>
    <w:rsid w:val="00F97A65"/>
    <w:rsid w:val="00FA0F12"/>
    <w:rsid w:val="00FA17AD"/>
    <w:rsid w:val="00FA2FDE"/>
    <w:rsid w:val="00FA3D46"/>
    <w:rsid w:val="00FA4776"/>
    <w:rsid w:val="00FA638A"/>
    <w:rsid w:val="00FA73EC"/>
    <w:rsid w:val="00FA7D1C"/>
    <w:rsid w:val="00FB0B98"/>
    <w:rsid w:val="00FB44DA"/>
    <w:rsid w:val="00FB5500"/>
    <w:rsid w:val="00FB6804"/>
    <w:rsid w:val="00FB69F7"/>
    <w:rsid w:val="00FB6B4C"/>
    <w:rsid w:val="00FB71D6"/>
    <w:rsid w:val="00FC02A7"/>
    <w:rsid w:val="00FC0E5E"/>
    <w:rsid w:val="00FC291D"/>
    <w:rsid w:val="00FC4BFB"/>
    <w:rsid w:val="00FC7EFA"/>
    <w:rsid w:val="00FD1F8C"/>
    <w:rsid w:val="00FD2FA5"/>
    <w:rsid w:val="00FD2FB9"/>
    <w:rsid w:val="00FD3CBA"/>
    <w:rsid w:val="00FD5F8A"/>
    <w:rsid w:val="00FD63E8"/>
    <w:rsid w:val="00FD697D"/>
    <w:rsid w:val="00FD7252"/>
    <w:rsid w:val="00FD7F7D"/>
    <w:rsid w:val="00FE3248"/>
    <w:rsid w:val="00FE416F"/>
    <w:rsid w:val="00FE4F86"/>
    <w:rsid w:val="00FE6198"/>
    <w:rsid w:val="00FE6397"/>
    <w:rsid w:val="00FE63AB"/>
    <w:rsid w:val="00FE6CE4"/>
    <w:rsid w:val="00FF2BF9"/>
    <w:rsid w:val="00FF343F"/>
    <w:rsid w:val="00FF3B9E"/>
    <w:rsid w:val="00FF4F75"/>
    <w:rsid w:val="00FF5CA1"/>
    <w:rsid w:val="02137734"/>
    <w:rsid w:val="028B73FC"/>
    <w:rsid w:val="09DF4C93"/>
    <w:rsid w:val="0F8E2655"/>
    <w:rsid w:val="18DC2A49"/>
    <w:rsid w:val="23010AF7"/>
    <w:rsid w:val="23D60286"/>
    <w:rsid w:val="247F7DE4"/>
    <w:rsid w:val="275C5F89"/>
    <w:rsid w:val="27720A56"/>
    <w:rsid w:val="28A54658"/>
    <w:rsid w:val="2FD524F2"/>
    <w:rsid w:val="30A63C1A"/>
    <w:rsid w:val="31D078F5"/>
    <w:rsid w:val="339F73B0"/>
    <w:rsid w:val="349C5A1E"/>
    <w:rsid w:val="3B535501"/>
    <w:rsid w:val="3C4B1872"/>
    <w:rsid w:val="3D2B193B"/>
    <w:rsid w:val="3E521B65"/>
    <w:rsid w:val="3FF5537F"/>
    <w:rsid w:val="42222988"/>
    <w:rsid w:val="423C73DB"/>
    <w:rsid w:val="4591246B"/>
    <w:rsid w:val="4D4E7879"/>
    <w:rsid w:val="4D8016A5"/>
    <w:rsid w:val="4D8966FA"/>
    <w:rsid w:val="4DE46C6F"/>
    <w:rsid w:val="66AD61C6"/>
    <w:rsid w:val="6CA2527B"/>
    <w:rsid w:val="6E347E84"/>
    <w:rsid w:val="6F3E4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FE"/>
    <w:pPr>
      <w:widowControl w:val="0"/>
      <w:jc w:val="both"/>
    </w:pPr>
    <w:rPr>
      <w:rFonts w:ascii="Times New Roman" w:hAnsi="Times New Roman"/>
      <w:kern w:val="2"/>
      <w:sz w:val="21"/>
      <w:szCs w:val="22"/>
    </w:rPr>
  </w:style>
  <w:style w:type="paragraph" w:styleId="1">
    <w:name w:val="heading 1"/>
    <w:basedOn w:val="a"/>
    <w:next w:val="a"/>
    <w:link w:val="1Char"/>
    <w:uiPriority w:val="9"/>
    <w:qFormat/>
    <w:rsid w:val="004837F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837FE"/>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4837F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837FE"/>
  </w:style>
  <w:style w:type="character" w:customStyle="1" w:styleId="Char">
    <w:name w:val="批注框文本 Char"/>
    <w:link w:val="a4"/>
    <w:uiPriority w:val="99"/>
    <w:semiHidden/>
    <w:qFormat/>
    <w:rsid w:val="004837FE"/>
    <w:rPr>
      <w:sz w:val="18"/>
      <w:szCs w:val="18"/>
    </w:rPr>
  </w:style>
  <w:style w:type="character" w:customStyle="1" w:styleId="3Char">
    <w:name w:val="标题 3 Char"/>
    <w:basedOn w:val="a0"/>
    <w:link w:val="3"/>
    <w:qFormat/>
    <w:rsid w:val="004837FE"/>
    <w:rPr>
      <w:b/>
      <w:bCs/>
      <w:kern w:val="2"/>
      <w:sz w:val="32"/>
      <w:szCs w:val="32"/>
    </w:rPr>
  </w:style>
  <w:style w:type="character" w:customStyle="1" w:styleId="1Char">
    <w:name w:val="标题 1 Char"/>
    <w:basedOn w:val="a0"/>
    <w:link w:val="1"/>
    <w:uiPriority w:val="9"/>
    <w:qFormat/>
    <w:rsid w:val="004837FE"/>
    <w:rPr>
      <w:b/>
      <w:bCs/>
      <w:kern w:val="44"/>
      <w:sz w:val="44"/>
      <w:szCs w:val="44"/>
    </w:rPr>
  </w:style>
  <w:style w:type="character" w:customStyle="1" w:styleId="2Char">
    <w:name w:val="标题 2 Char"/>
    <w:basedOn w:val="a0"/>
    <w:link w:val="2"/>
    <w:qFormat/>
    <w:rsid w:val="004837FE"/>
    <w:rPr>
      <w:rFonts w:ascii="Cambria" w:hAnsi="Cambria"/>
      <w:b/>
      <w:bCs/>
      <w:kern w:val="2"/>
      <w:sz w:val="32"/>
      <w:szCs w:val="32"/>
    </w:rPr>
  </w:style>
  <w:style w:type="character" w:customStyle="1" w:styleId="Char0">
    <w:name w:val="批注文字 Char"/>
    <w:basedOn w:val="a0"/>
    <w:link w:val="a5"/>
    <w:uiPriority w:val="99"/>
    <w:semiHidden/>
    <w:qFormat/>
    <w:rsid w:val="004837FE"/>
  </w:style>
  <w:style w:type="character" w:customStyle="1" w:styleId="Char1">
    <w:name w:val="页眉 Char"/>
    <w:link w:val="a6"/>
    <w:uiPriority w:val="99"/>
    <w:qFormat/>
    <w:rsid w:val="004837FE"/>
    <w:rPr>
      <w:sz w:val="18"/>
      <w:szCs w:val="18"/>
    </w:rPr>
  </w:style>
  <w:style w:type="character" w:customStyle="1" w:styleId="Char2">
    <w:name w:val="页脚 Char"/>
    <w:link w:val="a7"/>
    <w:uiPriority w:val="99"/>
    <w:qFormat/>
    <w:rsid w:val="004837FE"/>
    <w:rPr>
      <w:sz w:val="18"/>
      <w:szCs w:val="18"/>
    </w:rPr>
  </w:style>
  <w:style w:type="paragraph" w:styleId="a5">
    <w:name w:val="annotation text"/>
    <w:basedOn w:val="a"/>
    <w:link w:val="Char0"/>
    <w:uiPriority w:val="99"/>
    <w:unhideWhenUsed/>
    <w:qFormat/>
    <w:rsid w:val="004837FE"/>
    <w:pPr>
      <w:jc w:val="left"/>
    </w:pPr>
  </w:style>
  <w:style w:type="paragraph" w:styleId="a7">
    <w:name w:val="footer"/>
    <w:basedOn w:val="a"/>
    <w:link w:val="Char2"/>
    <w:uiPriority w:val="99"/>
    <w:unhideWhenUsed/>
    <w:qFormat/>
    <w:rsid w:val="004837FE"/>
    <w:pPr>
      <w:tabs>
        <w:tab w:val="center" w:pos="4153"/>
        <w:tab w:val="right" w:pos="8306"/>
      </w:tabs>
      <w:snapToGrid w:val="0"/>
      <w:jc w:val="left"/>
    </w:pPr>
    <w:rPr>
      <w:kern w:val="0"/>
      <w:sz w:val="18"/>
      <w:szCs w:val="18"/>
    </w:rPr>
  </w:style>
  <w:style w:type="paragraph" w:styleId="a4">
    <w:name w:val="Balloon Text"/>
    <w:basedOn w:val="a"/>
    <w:link w:val="Char"/>
    <w:uiPriority w:val="99"/>
    <w:unhideWhenUsed/>
    <w:qFormat/>
    <w:rsid w:val="004837FE"/>
    <w:rPr>
      <w:kern w:val="0"/>
      <w:sz w:val="18"/>
      <w:szCs w:val="18"/>
    </w:rPr>
  </w:style>
  <w:style w:type="paragraph" w:customStyle="1" w:styleId="CharCharCharChar">
    <w:name w:val="Char Char Char Char"/>
    <w:basedOn w:val="a"/>
    <w:qFormat/>
    <w:rsid w:val="004837FE"/>
    <w:pPr>
      <w:spacing w:line="360" w:lineRule="auto"/>
      <w:ind w:firstLineChars="200" w:firstLine="200"/>
    </w:pPr>
    <w:rPr>
      <w:rFonts w:ascii="宋体" w:hAnsi="宋体" w:cs="宋体"/>
      <w:sz w:val="24"/>
      <w:szCs w:val="24"/>
    </w:rPr>
  </w:style>
  <w:style w:type="paragraph" w:styleId="a8">
    <w:name w:val="Normal (Web)"/>
    <w:basedOn w:val="a"/>
    <w:uiPriority w:val="99"/>
    <w:qFormat/>
    <w:rsid w:val="004837FE"/>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1"/>
    <w:uiPriority w:val="99"/>
    <w:unhideWhenUsed/>
    <w:qFormat/>
    <w:rsid w:val="004837FE"/>
    <w:pPr>
      <w:pBdr>
        <w:bottom w:val="single" w:sz="6" w:space="1" w:color="auto"/>
      </w:pBdr>
      <w:tabs>
        <w:tab w:val="center" w:pos="4153"/>
        <w:tab w:val="right" w:pos="8306"/>
      </w:tabs>
      <w:snapToGrid w:val="0"/>
      <w:jc w:val="center"/>
    </w:pPr>
    <w:rPr>
      <w:kern w:val="0"/>
      <w:sz w:val="18"/>
      <w:szCs w:val="18"/>
    </w:rPr>
  </w:style>
  <w:style w:type="paragraph" w:customStyle="1" w:styleId="Char3">
    <w:name w:val="Char"/>
    <w:basedOn w:val="a"/>
    <w:qFormat/>
    <w:rsid w:val="004837FE"/>
    <w:rPr>
      <w:rFonts w:ascii="Tahoma" w:hAnsi="Tahoma" w:cs="Tahoma"/>
      <w:sz w:val="24"/>
      <w:szCs w:val="24"/>
    </w:rPr>
  </w:style>
  <w:style w:type="paragraph" w:customStyle="1" w:styleId="Default">
    <w:name w:val="Default"/>
    <w:qFormat/>
    <w:rsid w:val="004837FE"/>
    <w:pPr>
      <w:widowControl w:val="0"/>
      <w:autoSpaceDE w:val="0"/>
      <w:autoSpaceDN w:val="0"/>
      <w:adjustRightInd w:val="0"/>
    </w:pPr>
    <w:rPr>
      <w:rFonts w:ascii="Times New Roman" w:hAnsi="Times New Roman"/>
      <w:color w:val="000000"/>
      <w:sz w:val="24"/>
      <w:szCs w:val="24"/>
    </w:rPr>
  </w:style>
  <w:style w:type="paragraph" w:customStyle="1" w:styleId="Char10">
    <w:name w:val="Char1"/>
    <w:basedOn w:val="a"/>
    <w:qFormat/>
    <w:rsid w:val="004837FE"/>
    <w:pPr>
      <w:spacing w:line="360" w:lineRule="auto"/>
      <w:ind w:firstLineChars="200" w:firstLine="200"/>
    </w:pPr>
    <w:rPr>
      <w:szCs w:val="24"/>
    </w:rPr>
  </w:style>
  <w:style w:type="paragraph" w:customStyle="1" w:styleId="CharChar1">
    <w:name w:val="Char Char1"/>
    <w:basedOn w:val="a"/>
    <w:qFormat/>
    <w:rsid w:val="004837FE"/>
    <w:pPr>
      <w:widowControl/>
      <w:spacing w:after="160" w:line="240" w:lineRule="exact"/>
      <w:jc w:val="left"/>
    </w:pPr>
    <w:rPr>
      <w:szCs w:val="24"/>
    </w:rPr>
  </w:style>
  <w:style w:type="paragraph" w:customStyle="1" w:styleId="10">
    <w:name w:val="列出段落1"/>
    <w:basedOn w:val="a"/>
    <w:qFormat/>
    <w:rsid w:val="004837FE"/>
    <w:pPr>
      <w:ind w:firstLineChars="200" w:firstLine="420"/>
    </w:pPr>
  </w:style>
  <w:style w:type="table" w:styleId="a9">
    <w:name w:val="Table Grid"/>
    <w:basedOn w:val="a1"/>
    <w:qFormat/>
    <w:rsid w:val="004837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qFormat/>
    <w:rsid w:val="004837FE"/>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2">
    <w:name w:val="Light Shading Accent 2"/>
    <w:basedOn w:val="a1"/>
    <w:uiPriority w:val="60"/>
    <w:qFormat/>
    <w:rsid w:val="004837FE"/>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qFormat/>
    <w:rsid w:val="004837FE"/>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11">
    <w:name w:val="浅色底纹1"/>
    <w:basedOn w:val="a1"/>
    <w:uiPriority w:val="60"/>
    <w:qFormat/>
    <w:rsid w:val="004837FE"/>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0"/>
      <c:hPercent val="30"/>
      <c:rotY val="0"/>
      <c:depthPercent val="100"/>
      <c:rAngAx val="1"/>
    </c:view3D>
    <c:floor>
      <c:spPr>
        <a:solidFill>
          <a:srgbClr val="C0C0C0"/>
        </a:solidFill>
        <a:ln w="3175">
          <a:solidFill>
            <a:srgbClr val="000000"/>
          </a:solidFill>
          <a:prstDash val="solid"/>
        </a:ln>
      </c:spPr>
    </c:floor>
    <c:sideWall>
      <c:spPr>
        <a:solidFill>
          <a:srgbClr val="FFFFCC"/>
        </a:solidFill>
        <a:ln w="12700">
          <a:solidFill>
            <a:srgbClr val="000000"/>
          </a:solidFill>
          <a:prstDash val="solid"/>
        </a:ln>
      </c:spPr>
    </c:sideWall>
    <c:backWall>
      <c:spPr>
        <a:solidFill>
          <a:srgbClr val="FFFFCC"/>
        </a:solidFill>
        <a:ln w="12700">
          <a:solidFill>
            <a:srgbClr val="000000"/>
          </a:solidFill>
          <a:prstDash val="solid"/>
        </a:ln>
      </c:spPr>
    </c:backWall>
    <c:plotArea>
      <c:layout>
        <c:manualLayout>
          <c:layoutTarget val="inner"/>
          <c:xMode val="edge"/>
          <c:yMode val="edge"/>
          <c:x val="5.4838709677419363E-2"/>
          <c:y val="0.11462450592885397"/>
          <c:w val="0.94354838709677424"/>
          <c:h val="0.59288537549407105"/>
        </c:manualLayout>
      </c:layout>
      <c:bar3DChart>
        <c:barDir val="col"/>
        <c:grouping val="clustered"/>
        <c:ser>
          <c:idx val="1"/>
          <c:order val="0"/>
          <c:tx>
            <c:strRef>
              <c:f>Sheet1!$A$2</c:f>
              <c:strCache>
                <c:ptCount val="1"/>
                <c:pt idx="0">
                  <c:v>2019年第三季度</c:v>
                </c:pt>
              </c:strCache>
            </c:strRef>
          </c:tx>
          <c:spPr>
            <a:solidFill>
              <a:srgbClr val="FF6600"/>
            </a:solidFill>
            <a:ln w="12699">
              <a:solidFill>
                <a:srgbClr val="000000"/>
              </a:solidFill>
              <a:prstDash val="solid"/>
            </a:ln>
          </c:spPr>
          <c:dLbls>
            <c:dLbl>
              <c:idx val="0"/>
              <c:layout>
                <c:manualLayout>
                  <c:x val="1.1943045126889425E-2"/>
                  <c:y val="2.682589272201889E-2"/>
                </c:manualLayout>
              </c:layout>
              <c:showVal val="1"/>
            </c:dLbl>
            <c:dLbl>
              <c:idx val="1"/>
              <c:layout>
                <c:manualLayout>
                  <c:x val="8.1889924032214831E-3"/>
                  <c:y val="0.11473274144458055"/>
                </c:manualLayout>
              </c:layout>
              <c:showVal val="1"/>
            </c:dLbl>
            <c:dLbl>
              <c:idx val="2"/>
              <c:layout>
                <c:manualLayout>
                  <c:x val="2.8222434468001944E-3"/>
                  <c:y val="7.0630468722163589E-3"/>
                </c:manualLayout>
              </c:layout>
              <c:showVal val="1"/>
            </c:dLbl>
            <c:dLbl>
              <c:idx val="3"/>
              <c:layout>
                <c:manualLayout>
                  <c:x val="-4.8105786537541865E-3"/>
                  <c:y val="2.111879423385786E-2"/>
                </c:manualLayout>
              </c:layout>
              <c:showVal val="1"/>
            </c:dLbl>
            <c:spPr>
              <a:noFill/>
              <a:ln w="25398">
                <a:noFill/>
              </a:ln>
            </c:spPr>
            <c:txPr>
              <a:bodyPr/>
              <a:lstStyle/>
              <a:p>
                <a:pPr>
                  <a:defRPr sz="925" b="1" i="0" u="none" strike="noStrike" baseline="0">
                    <a:solidFill>
                      <a:srgbClr val="000000"/>
                    </a:solidFill>
                    <a:latin typeface="宋体"/>
                    <a:ea typeface="宋体"/>
                    <a:cs typeface="宋体"/>
                  </a:defRPr>
                </a:pPr>
                <a:endParaRPr lang="zh-CN"/>
              </a:p>
            </c:txPr>
            <c:showVal val="1"/>
          </c:dLbls>
          <c:cat>
            <c:strRef>
              <c:f>Sheet1!$B$1:$E$1</c:f>
              <c:strCache>
                <c:ptCount val="4"/>
                <c:pt idx="0">
                  <c:v>事故件数</c:v>
                </c:pt>
                <c:pt idx="1">
                  <c:v>死亡人数</c:v>
                </c:pt>
                <c:pt idx="2">
                  <c:v>沉船艘数</c:v>
                </c:pt>
                <c:pt idx="3">
                  <c:v>经济损失(百万）</c:v>
                </c:pt>
              </c:strCache>
            </c:strRef>
          </c:cat>
          <c:val>
            <c:numRef>
              <c:f>Sheet1!$B$2:$E$2</c:f>
              <c:numCache>
                <c:formatCode>General</c:formatCode>
                <c:ptCount val="4"/>
                <c:pt idx="0">
                  <c:v>10</c:v>
                </c:pt>
                <c:pt idx="1">
                  <c:v>16</c:v>
                </c:pt>
                <c:pt idx="2">
                  <c:v>6</c:v>
                </c:pt>
                <c:pt idx="3">
                  <c:v>23.150000000000016</c:v>
                </c:pt>
              </c:numCache>
            </c:numRef>
          </c:val>
        </c:ser>
        <c:ser>
          <c:idx val="2"/>
          <c:order val="1"/>
          <c:tx>
            <c:strRef>
              <c:f>Sheet1!$A$3</c:f>
              <c:strCache>
                <c:ptCount val="1"/>
                <c:pt idx="0">
                  <c:v>2018年第三季度</c:v>
                </c:pt>
              </c:strCache>
            </c:strRef>
          </c:tx>
          <c:spPr>
            <a:solidFill>
              <a:srgbClr val="99CC00"/>
            </a:solidFill>
            <a:ln w="12699">
              <a:solidFill>
                <a:srgbClr val="000000"/>
              </a:solidFill>
              <a:prstDash val="solid"/>
            </a:ln>
          </c:spPr>
          <c:dLbls>
            <c:dLbl>
              <c:idx val="0"/>
              <c:layout>
                <c:manualLayout>
                  <c:x val="9.487940584713998E-3"/>
                  <c:y val="0.14730313027610023"/>
                </c:manualLayout>
              </c:layout>
              <c:showVal val="1"/>
            </c:dLbl>
            <c:dLbl>
              <c:idx val="1"/>
              <c:layout>
                <c:manualLayout>
                  <c:x val="5.4074063984089994E-3"/>
                  <c:y val="0.17939884712750007"/>
                </c:manualLayout>
              </c:layout>
              <c:showVal val="1"/>
            </c:dLbl>
            <c:dLbl>
              <c:idx val="2"/>
              <c:layout>
                <c:manualLayout>
                  <c:x val="3.6713890462484458E-4"/>
                  <c:y val="0.12880406952950216"/>
                </c:manualLayout>
              </c:layout>
              <c:showVal val="1"/>
            </c:dLbl>
            <c:dLbl>
              <c:idx val="3"/>
              <c:layout>
                <c:manualLayout>
                  <c:x val="-4.6928396695910621E-3"/>
                  <c:y val="0.13815656769643592"/>
                </c:manualLayout>
              </c:layout>
              <c:showVal val="1"/>
            </c:dLbl>
            <c:spPr>
              <a:noFill/>
              <a:ln w="25398">
                <a:noFill/>
              </a:ln>
            </c:spPr>
            <c:txPr>
              <a:bodyPr/>
              <a:lstStyle/>
              <a:p>
                <a:pPr>
                  <a:defRPr sz="925" b="1" i="0" u="none" strike="noStrike" baseline="0">
                    <a:solidFill>
                      <a:srgbClr val="000000"/>
                    </a:solidFill>
                    <a:latin typeface="宋体"/>
                    <a:ea typeface="宋体"/>
                    <a:cs typeface="宋体"/>
                  </a:defRPr>
                </a:pPr>
                <a:endParaRPr lang="zh-CN"/>
              </a:p>
            </c:txPr>
            <c:showVal val="1"/>
          </c:dLbls>
          <c:cat>
            <c:strRef>
              <c:f>Sheet1!$B$1:$E$1</c:f>
              <c:strCache>
                <c:ptCount val="4"/>
                <c:pt idx="0">
                  <c:v>事故件数</c:v>
                </c:pt>
                <c:pt idx="1">
                  <c:v>死亡人数</c:v>
                </c:pt>
                <c:pt idx="2">
                  <c:v>沉船艘数</c:v>
                </c:pt>
                <c:pt idx="3">
                  <c:v>经济损失(百万）</c:v>
                </c:pt>
              </c:strCache>
            </c:strRef>
          </c:cat>
          <c:val>
            <c:numRef>
              <c:f>Sheet1!$B$3:$E$3</c:f>
              <c:numCache>
                <c:formatCode>General</c:formatCode>
                <c:ptCount val="4"/>
                <c:pt idx="0">
                  <c:v>9</c:v>
                </c:pt>
                <c:pt idx="1">
                  <c:v>25</c:v>
                </c:pt>
                <c:pt idx="2">
                  <c:v>7</c:v>
                </c:pt>
                <c:pt idx="3">
                  <c:v>12.46</c:v>
                </c:pt>
              </c:numCache>
            </c:numRef>
          </c:val>
        </c:ser>
        <c:dLbls>
          <c:showVal val="1"/>
        </c:dLbls>
        <c:gapDepth val="0"/>
        <c:shape val="box"/>
        <c:axId val="152490752"/>
        <c:axId val="152492672"/>
        <c:axId val="0"/>
      </c:bar3DChart>
      <c:catAx>
        <c:axId val="152490752"/>
        <c:scaling>
          <c:orientation val="minMax"/>
        </c:scaling>
        <c:axPos val="b"/>
        <c:numFmt formatCode="General" sourceLinked="1"/>
        <c:majorTickMark val="in"/>
        <c:tickLblPos val="low"/>
        <c:spPr>
          <a:ln w="3175">
            <a:solidFill>
              <a:srgbClr val="000000"/>
            </a:solidFill>
            <a:prstDash val="solid"/>
          </a:ln>
        </c:spPr>
        <c:txPr>
          <a:bodyPr rot="0" vert="horz"/>
          <a:lstStyle/>
          <a:p>
            <a:pPr>
              <a:defRPr sz="875" b="0" i="0" u="none" strike="noStrike" baseline="0">
                <a:solidFill>
                  <a:srgbClr val="000000"/>
                </a:solidFill>
                <a:latin typeface="宋体"/>
                <a:ea typeface="宋体"/>
                <a:cs typeface="宋体"/>
              </a:defRPr>
            </a:pPr>
            <a:endParaRPr lang="zh-CN"/>
          </a:p>
        </c:txPr>
        <c:crossAx val="152492672"/>
        <c:crossesAt val="0"/>
        <c:auto val="1"/>
        <c:lblAlgn val="ctr"/>
        <c:lblOffset val="100"/>
        <c:tickLblSkip val="1"/>
        <c:tickMarkSkip val="1"/>
      </c:catAx>
      <c:valAx>
        <c:axId val="152492672"/>
        <c:scaling>
          <c:orientation val="minMax"/>
          <c:max val="26"/>
          <c:min val="0"/>
        </c:scaling>
        <c:axPos val="l"/>
        <c:majorGridlines>
          <c:spPr>
            <a:ln w="3175">
              <a:solidFill>
                <a:srgbClr val="000000"/>
              </a:solidFill>
              <a:prstDash val="solid"/>
            </a:ln>
          </c:spPr>
        </c:majorGridlines>
        <c:numFmt formatCode="General" sourceLinked="1"/>
        <c:minorTickMark val="out"/>
        <c:tickLblPos val="nextTo"/>
        <c:spPr>
          <a:ln w="9524">
            <a:noFill/>
          </a:ln>
        </c:spPr>
        <c:txPr>
          <a:bodyPr rot="0" vert="horz"/>
          <a:lstStyle/>
          <a:p>
            <a:pPr>
              <a:defRPr sz="875" b="0" i="0" u="none" strike="noStrike" baseline="0">
                <a:solidFill>
                  <a:srgbClr val="000000"/>
                </a:solidFill>
                <a:latin typeface="宋体"/>
                <a:ea typeface="宋体"/>
                <a:cs typeface="宋体"/>
              </a:defRPr>
            </a:pPr>
            <a:endParaRPr lang="zh-CN"/>
          </a:p>
        </c:txPr>
        <c:crossAx val="152490752"/>
        <c:crosses val="autoZero"/>
        <c:crossBetween val="between"/>
        <c:majorUnit val="4"/>
        <c:minorUnit val="1"/>
      </c:valAx>
      <c:spPr>
        <a:gradFill rotWithShape="0">
          <a:gsLst>
            <a:gs pos="0">
              <a:srgbClr val="CCFFCC">
                <a:gamma/>
                <a:shade val="46275"/>
                <a:invGamma/>
              </a:srgbClr>
            </a:gs>
            <a:gs pos="100000">
              <a:srgbClr val="CCFFCC"/>
            </a:gs>
          </a:gsLst>
          <a:lin ang="5400000" scaled="1"/>
        </a:gradFill>
        <a:ln w="25398">
          <a:noFill/>
        </a:ln>
      </c:spPr>
    </c:plotArea>
    <c:legend>
      <c:legendPos val="b"/>
      <c:layout>
        <c:manualLayout>
          <c:xMode val="edge"/>
          <c:yMode val="edge"/>
          <c:x val="0.20806451612903223"/>
          <c:y val="0.85770750988142253"/>
          <c:w val="0.58225806451612849"/>
          <c:h val="0.1264822134387352"/>
        </c:manualLayout>
      </c:layou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100" b="1" i="0" u="none" strike="noStrike" baseline="0">
              <a:solidFill>
                <a:srgbClr val="000000"/>
              </a:solidFill>
              <a:latin typeface="隶书"/>
              <a:ea typeface="隶书"/>
              <a:cs typeface="隶书"/>
            </a:defRPr>
          </a:pPr>
          <a:endParaRPr lang="zh-CN"/>
        </a:p>
      </c:txPr>
    </c:legend>
    <c:plotVisOnly val="1"/>
    <c:dispBlanksAs val="gap"/>
  </c:chart>
  <c:spPr>
    <a:gradFill rotWithShape="0">
      <a:gsLst>
        <a:gs pos="0">
          <a:srgbClr val="CCFFCC">
            <a:gamma/>
            <a:shade val="46275"/>
            <a:invGamma/>
          </a:srgbClr>
        </a:gs>
        <a:gs pos="100000">
          <a:srgbClr val="CCFFCC"/>
        </a:gs>
      </a:gsLst>
      <a:lin ang="5400000" scaled="1"/>
    </a:gradFill>
    <a:ln w="3175">
      <a:solidFill>
        <a:srgbClr val="000000"/>
      </a:solidFill>
      <a:prstDash val="solid"/>
    </a:ln>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0"/>
      <c:hPercent val="30"/>
      <c:rotY val="0"/>
      <c:depthPercent val="100"/>
      <c:rAngAx val="1"/>
    </c:view3D>
    <c:floor>
      <c:spPr>
        <a:solidFill>
          <a:srgbClr val="C0C0C0"/>
        </a:solidFill>
        <a:ln w="3175">
          <a:solidFill>
            <a:srgbClr val="000000"/>
          </a:solidFill>
          <a:prstDash val="solid"/>
        </a:ln>
      </c:spPr>
    </c:floor>
    <c:sideWall>
      <c:spPr>
        <a:solidFill>
          <a:srgbClr val="FFFFCC"/>
        </a:solidFill>
        <a:ln w="12700">
          <a:solidFill>
            <a:srgbClr val="000000"/>
          </a:solidFill>
          <a:prstDash val="solid"/>
        </a:ln>
      </c:spPr>
    </c:sideWall>
    <c:backWall>
      <c:spPr>
        <a:solidFill>
          <a:srgbClr val="FFFFCC"/>
        </a:solidFill>
        <a:ln w="12700">
          <a:solidFill>
            <a:srgbClr val="000000"/>
          </a:solidFill>
          <a:prstDash val="solid"/>
        </a:ln>
      </c:spPr>
    </c:backWall>
    <c:plotArea>
      <c:layout>
        <c:manualLayout>
          <c:layoutTarget val="inner"/>
          <c:xMode val="edge"/>
          <c:yMode val="edge"/>
          <c:x val="5.4838709677419363E-2"/>
          <c:y val="0.11462450592885402"/>
          <c:w val="0.94354838709677424"/>
          <c:h val="0.59288537549407105"/>
        </c:manualLayout>
      </c:layout>
      <c:bar3DChart>
        <c:barDir val="col"/>
        <c:grouping val="clustered"/>
        <c:ser>
          <c:idx val="1"/>
          <c:order val="0"/>
          <c:tx>
            <c:strRef>
              <c:f>Sheet1!$A$2</c:f>
              <c:strCache>
                <c:ptCount val="1"/>
                <c:pt idx="0">
                  <c:v>2019年第三季度</c:v>
                </c:pt>
              </c:strCache>
            </c:strRef>
          </c:tx>
          <c:spPr>
            <a:solidFill>
              <a:srgbClr val="FF6600"/>
            </a:solidFill>
            <a:ln w="12699">
              <a:solidFill>
                <a:srgbClr val="000000"/>
              </a:solidFill>
              <a:prstDash val="solid"/>
            </a:ln>
          </c:spPr>
          <c:dLbls>
            <c:dLbl>
              <c:idx val="0"/>
              <c:layout>
                <c:manualLayout>
                  <c:x val="1.1943045126889425E-2"/>
                  <c:y val="2.68258927220189E-2"/>
                </c:manualLayout>
              </c:layout>
              <c:showVal val="1"/>
            </c:dLbl>
            <c:dLbl>
              <c:idx val="1"/>
              <c:layout>
                <c:manualLayout>
                  <c:x val="8.1889924032214831E-3"/>
                  <c:y val="0.11473274144458062"/>
                </c:manualLayout>
              </c:layout>
              <c:showVal val="1"/>
            </c:dLbl>
            <c:dLbl>
              <c:idx val="2"/>
              <c:layout>
                <c:manualLayout>
                  <c:x val="2.8222434468001944E-3"/>
                  <c:y val="7.0630468722163589E-3"/>
                </c:manualLayout>
              </c:layout>
              <c:showVal val="1"/>
            </c:dLbl>
            <c:dLbl>
              <c:idx val="3"/>
              <c:layout>
                <c:manualLayout>
                  <c:x val="-4.8105786537541891E-3"/>
                  <c:y val="2.1118794233857846E-2"/>
                </c:manualLayout>
              </c:layout>
              <c:showVal val="1"/>
            </c:dLbl>
            <c:spPr>
              <a:noFill/>
              <a:ln w="25398">
                <a:noFill/>
              </a:ln>
            </c:spPr>
            <c:txPr>
              <a:bodyPr/>
              <a:lstStyle/>
              <a:p>
                <a:pPr>
                  <a:defRPr sz="925" b="1" i="0" u="none" strike="noStrike" baseline="0">
                    <a:solidFill>
                      <a:srgbClr val="000000"/>
                    </a:solidFill>
                    <a:latin typeface="宋体"/>
                    <a:ea typeface="宋体"/>
                    <a:cs typeface="宋体"/>
                  </a:defRPr>
                </a:pPr>
                <a:endParaRPr lang="zh-CN"/>
              </a:p>
            </c:txPr>
            <c:showVal val="1"/>
          </c:dLbls>
          <c:cat>
            <c:strRef>
              <c:f>Sheet1!$B$1:$E$1</c:f>
              <c:strCache>
                <c:ptCount val="4"/>
                <c:pt idx="0">
                  <c:v>事故件数</c:v>
                </c:pt>
                <c:pt idx="1">
                  <c:v>死亡人数</c:v>
                </c:pt>
                <c:pt idx="2">
                  <c:v>沉船艘数</c:v>
                </c:pt>
                <c:pt idx="3">
                  <c:v>经济损失(百万）</c:v>
                </c:pt>
              </c:strCache>
            </c:strRef>
          </c:cat>
          <c:val>
            <c:numRef>
              <c:f>Sheet1!$B$2:$E$2</c:f>
              <c:numCache>
                <c:formatCode>General</c:formatCode>
                <c:ptCount val="4"/>
                <c:pt idx="0">
                  <c:v>7.5</c:v>
                </c:pt>
                <c:pt idx="1">
                  <c:v>11</c:v>
                </c:pt>
                <c:pt idx="2">
                  <c:v>5</c:v>
                </c:pt>
                <c:pt idx="3">
                  <c:v>22.25</c:v>
                </c:pt>
              </c:numCache>
            </c:numRef>
          </c:val>
        </c:ser>
        <c:ser>
          <c:idx val="2"/>
          <c:order val="1"/>
          <c:tx>
            <c:strRef>
              <c:f>Sheet1!$A$3</c:f>
              <c:strCache>
                <c:ptCount val="1"/>
                <c:pt idx="0">
                  <c:v>2018年第三季度</c:v>
                </c:pt>
              </c:strCache>
            </c:strRef>
          </c:tx>
          <c:spPr>
            <a:solidFill>
              <a:srgbClr val="99CC00"/>
            </a:solidFill>
            <a:ln w="12699">
              <a:solidFill>
                <a:srgbClr val="000000"/>
              </a:solidFill>
              <a:prstDash val="solid"/>
            </a:ln>
          </c:spPr>
          <c:dLbls>
            <c:dLbl>
              <c:idx val="0"/>
              <c:layout>
                <c:manualLayout>
                  <c:x val="9.4879405847140032E-3"/>
                  <c:y val="0.14730313027610029"/>
                </c:manualLayout>
              </c:layout>
              <c:showVal val="1"/>
            </c:dLbl>
            <c:dLbl>
              <c:idx val="1"/>
              <c:layout>
                <c:manualLayout>
                  <c:x val="5.4074063984089994E-3"/>
                  <c:y val="0.17939884712750018"/>
                </c:manualLayout>
              </c:layout>
              <c:showVal val="1"/>
            </c:dLbl>
            <c:dLbl>
              <c:idx val="2"/>
              <c:layout>
                <c:manualLayout>
                  <c:x val="3.6713890462484479E-4"/>
                  <c:y val="0.12880406952950216"/>
                </c:manualLayout>
              </c:layout>
              <c:showVal val="1"/>
            </c:dLbl>
            <c:dLbl>
              <c:idx val="3"/>
              <c:layout>
                <c:manualLayout>
                  <c:x val="-4.6928396695910621E-3"/>
                  <c:y val="0.13815656769643592"/>
                </c:manualLayout>
              </c:layout>
              <c:showVal val="1"/>
            </c:dLbl>
            <c:spPr>
              <a:noFill/>
              <a:ln w="25398">
                <a:noFill/>
              </a:ln>
            </c:spPr>
            <c:txPr>
              <a:bodyPr/>
              <a:lstStyle/>
              <a:p>
                <a:pPr>
                  <a:defRPr sz="925" b="1" i="0" u="none" strike="noStrike" baseline="0">
                    <a:solidFill>
                      <a:srgbClr val="000000"/>
                    </a:solidFill>
                    <a:latin typeface="宋体"/>
                    <a:ea typeface="宋体"/>
                    <a:cs typeface="宋体"/>
                  </a:defRPr>
                </a:pPr>
                <a:endParaRPr lang="zh-CN"/>
              </a:p>
            </c:txPr>
            <c:showVal val="1"/>
          </c:dLbls>
          <c:cat>
            <c:strRef>
              <c:f>Sheet1!$B$1:$E$1</c:f>
              <c:strCache>
                <c:ptCount val="4"/>
                <c:pt idx="0">
                  <c:v>事故件数</c:v>
                </c:pt>
                <c:pt idx="1">
                  <c:v>死亡人数</c:v>
                </c:pt>
                <c:pt idx="2">
                  <c:v>沉船艘数</c:v>
                </c:pt>
                <c:pt idx="3">
                  <c:v>经济损失(百万）</c:v>
                </c:pt>
              </c:strCache>
            </c:strRef>
          </c:cat>
          <c:val>
            <c:numRef>
              <c:f>Sheet1!$B$3:$E$3</c:f>
              <c:numCache>
                <c:formatCode>General</c:formatCode>
                <c:ptCount val="4"/>
                <c:pt idx="0">
                  <c:v>5.5</c:v>
                </c:pt>
                <c:pt idx="1">
                  <c:v>8</c:v>
                </c:pt>
                <c:pt idx="2">
                  <c:v>4</c:v>
                </c:pt>
                <c:pt idx="3">
                  <c:v>8.3600000000000048</c:v>
                </c:pt>
              </c:numCache>
            </c:numRef>
          </c:val>
        </c:ser>
        <c:dLbls>
          <c:showVal val="1"/>
        </c:dLbls>
        <c:gapDepth val="0"/>
        <c:shape val="box"/>
        <c:axId val="154466176"/>
        <c:axId val="154467712"/>
        <c:axId val="0"/>
      </c:bar3DChart>
      <c:catAx>
        <c:axId val="154466176"/>
        <c:scaling>
          <c:orientation val="minMax"/>
        </c:scaling>
        <c:axPos val="b"/>
        <c:numFmt formatCode="General" sourceLinked="1"/>
        <c:majorTickMark val="in"/>
        <c:tickLblPos val="low"/>
        <c:spPr>
          <a:ln w="3175">
            <a:solidFill>
              <a:srgbClr val="000000"/>
            </a:solidFill>
            <a:prstDash val="solid"/>
          </a:ln>
        </c:spPr>
        <c:txPr>
          <a:bodyPr rot="0" vert="horz"/>
          <a:lstStyle/>
          <a:p>
            <a:pPr>
              <a:defRPr sz="875" b="0" i="0" u="none" strike="noStrike" baseline="0">
                <a:solidFill>
                  <a:srgbClr val="000000"/>
                </a:solidFill>
                <a:latin typeface="宋体"/>
                <a:ea typeface="宋体"/>
                <a:cs typeface="宋体"/>
              </a:defRPr>
            </a:pPr>
            <a:endParaRPr lang="zh-CN"/>
          </a:p>
        </c:txPr>
        <c:crossAx val="154467712"/>
        <c:crossesAt val="0"/>
        <c:auto val="1"/>
        <c:lblAlgn val="ctr"/>
        <c:lblOffset val="100"/>
        <c:tickLblSkip val="1"/>
        <c:tickMarkSkip val="1"/>
      </c:catAx>
      <c:valAx>
        <c:axId val="154467712"/>
        <c:scaling>
          <c:orientation val="minMax"/>
          <c:max val="26"/>
          <c:min val="0"/>
        </c:scaling>
        <c:axPos val="l"/>
        <c:majorGridlines>
          <c:spPr>
            <a:ln w="3175">
              <a:solidFill>
                <a:srgbClr val="000000"/>
              </a:solidFill>
              <a:prstDash val="solid"/>
            </a:ln>
          </c:spPr>
        </c:majorGridlines>
        <c:numFmt formatCode="General" sourceLinked="1"/>
        <c:minorTickMark val="out"/>
        <c:tickLblPos val="nextTo"/>
        <c:spPr>
          <a:ln w="9524">
            <a:noFill/>
          </a:ln>
        </c:spPr>
        <c:txPr>
          <a:bodyPr rot="0" vert="horz"/>
          <a:lstStyle/>
          <a:p>
            <a:pPr>
              <a:defRPr sz="875" b="0" i="0" u="none" strike="noStrike" baseline="0">
                <a:solidFill>
                  <a:srgbClr val="000000"/>
                </a:solidFill>
                <a:latin typeface="宋体"/>
                <a:ea typeface="宋体"/>
                <a:cs typeface="宋体"/>
              </a:defRPr>
            </a:pPr>
            <a:endParaRPr lang="zh-CN"/>
          </a:p>
        </c:txPr>
        <c:crossAx val="154466176"/>
        <c:crosses val="autoZero"/>
        <c:crossBetween val="between"/>
        <c:majorUnit val="4"/>
        <c:minorUnit val="1"/>
      </c:valAx>
      <c:spPr>
        <a:gradFill rotWithShape="0">
          <a:gsLst>
            <a:gs pos="0">
              <a:srgbClr val="CCFFCC">
                <a:gamma/>
                <a:shade val="46275"/>
                <a:invGamma/>
              </a:srgbClr>
            </a:gs>
            <a:gs pos="100000">
              <a:srgbClr val="CCFFCC"/>
            </a:gs>
          </a:gsLst>
          <a:lin ang="5400000" scaled="1"/>
        </a:gradFill>
        <a:ln w="25398">
          <a:noFill/>
        </a:ln>
      </c:spPr>
    </c:plotArea>
    <c:legend>
      <c:legendPos val="b"/>
      <c:layout>
        <c:manualLayout>
          <c:xMode val="edge"/>
          <c:yMode val="edge"/>
          <c:x val="0.20806451612903223"/>
          <c:y val="0.85770750988142253"/>
          <c:w val="0.58225806451612849"/>
          <c:h val="0.1264822134387352"/>
        </c:manualLayout>
      </c:layou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100" b="1" i="0" u="none" strike="noStrike" baseline="0">
              <a:solidFill>
                <a:srgbClr val="000000"/>
              </a:solidFill>
              <a:latin typeface="隶书"/>
              <a:ea typeface="隶书"/>
              <a:cs typeface="隶书"/>
            </a:defRPr>
          </a:pPr>
          <a:endParaRPr lang="zh-CN"/>
        </a:p>
      </c:txPr>
    </c:legend>
    <c:plotVisOnly val="1"/>
    <c:dispBlanksAs val="gap"/>
  </c:chart>
  <c:spPr>
    <a:gradFill rotWithShape="0">
      <a:gsLst>
        <a:gs pos="0">
          <a:srgbClr val="CCFFCC">
            <a:gamma/>
            <a:shade val="46275"/>
            <a:invGamma/>
          </a:srgbClr>
        </a:gs>
        <a:gs pos="100000">
          <a:srgbClr val="CCFFCC"/>
        </a:gs>
      </a:gsLst>
      <a:lin ang="5400000" scaled="1"/>
    </a:gradFill>
    <a:ln w="3175">
      <a:solidFill>
        <a:srgbClr val="000000"/>
      </a:solidFill>
      <a:prstDash val="solid"/>
    </a:ln>
  </c:spPr>
  <c:txPr>
    <a:bodyPr/>
    <a:lstStyle/>
    <a:p>
      <a:pPr>
        <a:defRPr sz="1000" b="0" i="0" u="none" strike="noStrike" baseline="0">
          <a:solidFill>
            <a:srgbClr val="000000"/>
          </a:solidFill>
          <a:latin typeface="宋体"/>
          <a:ea typeface="宋体"/>
          <a:cs typeface="宋体"/>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宁波局</c:v>
                </c:pt>
              </c:strCache>
            </c:strRef>
          </c:tx>
          <c:cat>
            <c:strRef>
              <c:f>Sheet1!$A$2:$A$5</c:f>
              <c:strCache>
                <c:ptCount val="4"/>
                <c:pt idx="0">
                  <c:v>事故件数</c:v>
                </c:pt>
                <c:pt idx="1">
                  <c:v>死亡失踪人数</c:v>
                </c:pt>
                <c:pt idx="2">
                  <c:v>沉船艘数</c:v>
                </c:pt>
                <c:pt idx="3">
                  <c:v>直接经济损失百万</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舟山局</c:v>
                </c:pt>
              </c:strCache>
            </c:strRef>
          </c:tx>
          <c:cat>
            <c:strRef>
              <c:f>Sheet1!$A$2:$A$5</c:f>
              <c:strCache>
                <c:ptCount val="4"/>
                <c:pt idx="0">
                  <c:v>事故件数</c:v>
                </c:pt>
                <c:pt idx="1">
                  <c:v>死亡失踪人数</c:v>
                </c:pt>
                <c:pt idx="2">
                  <c:v>沉船艘数</c:v>
                </c:pt>
                <c:pt idx="3">
                  <c:v>直接经济损失百万</c:v>
                </c:pt>
              </c:strCache>
            </c:strRef>
          </c:cat>
          <c:val>
            <c:numRef>
              <c:f>Sheet1!$C$2:$C$5</c:f>
              <c:numCache>
                <c:formatCode>General</c:formatCode>
                <c:ptCount val="4"/>
                <c:pt idx="0">
                  <c:v>8</c:v>
                </c:pt>
                <c:pt idx="1">
                  <c:v>13</c:v>
                </c:pt>
                <c:pt idx="2">
                  <c:v>5</c:v>
                </c:pt>
                <c:pt idx="3">
                  <c:v>23.02</c:v>
                </c:pt>
              </c:numCache>
            </c:numRef>
          </c:val>
        </c:ser>
        <c:ser>
          <c:idx val="2"/>
          <c:order val="2"/>
          <c:tx>
            <c:strRef>
              <c:f>Sheet1!$D$1</c:f>
              <c:strCache>
                <c:ptCount val="1"/>
                <c:pt idx="0">
                  <c:v>温州局</c:v>
                </c:pt>
              </c:strCache>
            </c:strRef>
          </c:tx>
          <c:cat>
            <c:strRef>
              <c:f>Sheet1!$A$2:$A$5</c:f>
              <c:strCache>
                <c:ptCount val="4"/>
                <c:pt idx="0">
                  <c:v>事故件数</c:v>
                </c:pt>
                <c:pt idx="1">
                  <c:v>死亡失踪人数</c:v>
                </c:pt>
                <c:pt idx="2">
                  <c:v>沉船艘数</c:v>
                </c:pt>
                <c:pt idx="3">
                  <c:v>直接经济损失百万</c:v>
                </c:pt>
              </c:strCache>
            </c:strRef>
          </c:cat>
          <c:val>
            <c:numRef>
              <c:f>Sheet1!$D$2:$D$5</c:f>
              <c:numCache>
                <c:formatCode>General</c:formatCode>
                <c:ptCount val="4"/>
                <c:pt idx="0">
                  <c:v>1</c:v>
                </c:pt>
                <c:pt idx="1">
                  <c:v>2</c:v>
                </c:pt>
                <c:pt idx="2">
                  <c:v>1</c:v>
                </c:pt>
                <c:pt idx="3">
                  <c:v>3.0000000000000002E-2</c:v>
                </c:pt>
              </c:numCache>
            </c:numRef>
          </c:val>
        </c:ser>
        <c:ser>
          <c:idx val="3"/>
          <c:order val="3"/>
          <c:tx>
            <c:strRef>
              <c:f>Sheet1!$E$1</c:f>
              <c:strCache>
                <c:ptCount val="1"/>
                <c:pt idx="0">
                  <c:v>台州局</c:v>
                </c:pt>
              </c:strCache>
            </c:strRef>
          </c:tx>
          <c:cat>
            <c:strRef>
              <c:f>Sheet1!$A$2:$A$5</c:f>
              <c:strCache>
                <c:ptCount val="4"/>
                <c:pt idx="0">
                  <c:v>事故件数</c:v>
                </c:pt>
                <c:pt idx="1">
                  <c:v>死亡失踪人数</c:v>
                </c:pt>
                <c:pt idx="2">
                  <c:v>沉船艘数</c:v>
                </c:pt>
                <c:pt idx="3">
                  <c:v>直接经济损失百万</c:v>
                </c:pt>
              </c:strCache>
            </c:strRef>
          </c:cat>
          <c:val>
            <c:numRef>
              <c:f>Sheet1!$E$2:$E$5</c:f>
              <c:numCache>
                <c:formatCode>General</c:formatCode>
                <c:ptCount val="4"/>
                <c:pt idx="0">
                  <c:v>1</c:v>
                </c:pt>
                <c:pt idx="1">
                  <c:v>1</c:v>
                </c:pt>
                <c:pt idx="2">
                  <c:v>0</c:v>
                </c:pt>
                <c:pt idx="3">
                  <c:v>0.1</c:v>
                </c:pt>
              </c:numCache>
            </c:numRef>
          </c:val>
        </c:ser>
        <c:ser>
          <c:idx val="4"/>
          <c:order val="4"/>
          <c:tx>
            <c:strRef>
              <c:f>Sheet1!$F$1</c:f>
              <c:strCache>
                <c:ptCount val="1"/>
                <c:pt idx="0">
                  <c:v>嘉兴局</c:v>
                </c:pt>
              </c:strCache>
            </c:strRef>
          </c:tx>
          <c:cat>
            <c:strRef>
              <c:f>Sheet1!$A$2:$A$5</c:f>
              <c:strCache>
                <c:ptCount val="4"/>
                <c:pt idx="0">
                  <c:v>事故件数</c:v>
                </c:pt>
                <c:pt idx="1">
                  <c:v>死亡失踪人数</c:v>
                </c:pt>
                <c:pt idx="2">
                  <c:v>沉船艘数</c:v>
                </c:pt>
                <c:pt idx="3">
                  <c:v>直接经济损失百万</c:v>
                </c:pt>
              </c:strCache>
            </c:strRef>
          </c:cat>
          <c:val>
            <c:numRef>
              <c:f>Sheet1!$F$2:$F$5</c:f>
              <c:numCache>
                <c:formatCode>General</c:formatCode>
                <c:ptCount val="4"/>
                <c:pt idx="0">
                  <c:v>0</c:v>
                </c:pt>
                <c:pt idx="1">
                  <c:v>0</c:v>
                </c:pt>
                <c:pt idx="2">
                  <c:v>0</c:v>
                </c:pt>
                <c:pt idx="3">
                  <c:v>0</c:v>
                </c:pt>
              </c:numCache>
            </c:numRef>
          </c:val>
        </c:ser>
        <c:ser>
          <c:idx val="5"/>
          <c:order val="5"/>
          <c:tx>
            <c:strRef>
              <c:f>Sheet1!$G$1</c:f>
              <c:strCache>
                <c:ptCount val="1"/>
                <c:pt idx="0">
                  <c:v>杭州局</c:v>
                </c:pt>
              </c:strCache>
            </c:strRef>
          </c:tx>
          <c:cat>
            <c:strRef>
              <c:f>Sheet1!$A$2:$A$5</c:f>
              <c:strCache>
                <c:ptCount val="4"/>
                <c:pt idx="0">
                  <c:v>事故件数</c:v>
                </c:pt>
                <c:pt idx="1">
                  <c:v>死亡失踪人数</c:v>
                </c:pt>
                <c:pt idx="2">
                  <c:v>沉船艘数</c:v>
                </c:pt>
                <c:pt idx="3">
                  <c:v>直接经济损失百万</c:v>
                </c:pt>
              </c:strCache>
            </c:strRef>
          </c:cat>
          <c:val>
            <c:numRef>
              <c:f>Sheet1!$G$2:$G$5</c:f>
              <c:numCache>
                <c:formatCode>General</c:formatCode>
                <c:ptCount val="4"/>
                <c:pt idx="0">
                  <c:v>0</c:v>
                </c:pt>
                <c:pt idx="1">
                  <c:v>0</c:v>
                </c:pt>
                <c:pt idx="2">
                  <c:v>0</c:v>
                </c:pt>
                <c:pt idx="3">
                  <c:v>0</c:v>
                </c:pt>
              </c:numCache>
            </c:numRef>
          </c:val>
        </c:ser>
        <c:axId val="184296960"/>
        <c:axId val="184298496"/>
      </c:barChart>
      <c:catAx>
        <c:axId val="184296960"/>
        <c:scaling>
          <c:orientation val="minMax"/>
        </c:scaling>
        <c:axPos val="b"/>
        <c:tickLblPos val="nextTo"/>
        <c:crossAx val="184298496"/>
        <c:crosses val="autoZero"/>
        <c:auto val="1"/>
        <c:lblAlgn val="ctr"/>
        <c:lblOffset val="100"/>
      </c:catAx>
      <c:valAx>
        <c:axId val="184298496"/>
        <c:scaling>
          <c:orientation val="minMax"/>
        </c:scaling>
        <c:axPos val="l"/>
        <c:majorGridlines/>
        <c:minorGridlines/>
        <c:numFmt formatCode="General" sourceLinked="1"/>
        <c:tickLblPos val="nextTo"/>
        <c:crossAx val="18429696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20"/>
      <c:hPercent val="50"/>
      <c:perspective val="0"/>
    </c:view3D>
    <c:plotArea>
      <c:layout>
        <c:manualLayout>
          <c:layoutTarget val="inner"/>
          <c:xMode val="edge"/>
          <c:yMode val="edge"/>
          <c:x val="0.18838304552590296"/>
          <c:y val="0.18711656441717794"/>
          <c:w val="0.66718995290423944"/>
          <c:h val="0.53067484662576792"/>
        </c:manualLayout>
      </c:layout>
      <c:pie3DChart>
        <c:varyColors val="1"/>
        <c:ser>
          <c:idx val="1"/>
          <c:order val="0"/>
          <c:tx>
            <c:strRef>
              <c:f>Sheet1!$A$2</c:f>
              <c:strCache>
                <c:ptCount val="1"/>
                <c:pt idx="0">
                  <c:v>占总数比例（%）</c:v>
                </c:pt>
              </c:strCache>
            </c:strRef>
          </c:tx>
          <c:spPr>
            <a:solidFill>
              <a:srgbClr val="993366"/>
            </a:solidFill>
            <a:ln w="12700">
              <a:solidFill>
                <a:srgbClr val="000000"/>
              </a:solidFill>
              <a:prstDash val="solid"/>
            </a:ln>
          </c:spPr>
          <c:dPt>
            <c:idx val="0"/>
            <c:spPr>
              <a:gradFill rotWithShape="0">
                <a:gsLst>
                  <a:gs pos="0">
                    <a:srgbClr val="00FF00">
                      <a:gamma/>
                      <a:shade val="46275"/>
                      <a:invGamma/>
                    </a:srgbClr>
                  </a:gs>
                  <a:gs pos="100000">
                    <a:srgbClr val="00FF00"/>
                  </a:gs>
                </a:gsLst>
                <a:lin ang="5400000" scaled="1"/>
              </a:gradFill>
              <a:ln w="12700">
                <a:solidFill>
                  <a:srgbClr val="000000"/>
                </a:solidFill>
                <a:prstDash val="solid"/>
              </a:ln>
            </c:spPr>
          </c:dPt>
          <c:dPt>
            <c:idx val="1"/>
            <c:spPr>
              <a:gradFill rotWithShape="0">
                <a:gsLst>
                  <a:gs pos="0">
                    <a:srgbClr val="FF00FF">
                      <a:gamma/>
                      <a:shade val="46275"/>
                      <a:invGamma/>
                    </a:srgbClr>
                  </a:gs>
                  <a:gs pos="50000">
                    <a:srgbClr val="FF00FF"/>
                  </a:gs>
                  <a:gs pos="100000">
                    <a:srgbClr val="FF00FF">
                      <a:gamma/>
                      <a:shade val="46275"/>
                      <a:invGamma/>
                    </a:srgbClr>
                  </a:gs>
                </a:gsLst>
                <a:lin ang="5400000" scaled="1"/>
              </a:gradFill>
              <a:ln w="12700">
                <a:solidFill>
                  <a:srgbClr val="000000"/>
                </a:solidFill>
                <a:prstDash val="solid"/>
              </a:ln>
            </c:spPr>
          </c:dPt>
          <c:dPt>
            <c:idx val="2"/>
            <c:spPr>
              <a:gradFill rotWithShape="0">
                <a:gsLst>
                  <a:gs pos="0">
                    <a:srgbClr val="FFCC00"/>
                  </a:gs>
                  <a:gs pos="100000">
                    <a:srgbClr val="FFCC00">
                      <a:gamma/>
                      <a:shade val="46275"/>
                      <a:invGamma/>
                    </a:srgbClr>
                  </a:gs>
                </a:gsLst>
                <a:lin ang="5400000" scaled="1"/>
              </a:gradFill>
              <a:ln w="12700">
                <a:solidFill>
                  <a:srgbClr val="000000"/>
                </a:solidFill>
                <a:prstDash val="solid"/>
              </a:ln>
            </c:spPr>
          </c:dPt>
          <c:dPt>
            <c:idx val="3"/>
            <c:spPr>
              <a:gradFill rotWithShape="0">
                <a:gsLst>
                  <a:gs pos="0">
                    <a:srgbClr val="FF0000">
                      <a:gamma/>
                      <a:shade val="46275"/>
                      <a:invGamma/>
                    </a:srgbClr>
                  </a:gs>
                  <a:gs pos="100000">
                    <a:srgbClr val="FF0000"/>
                  </a:gs>
                </a:gsLst>
                <a:lin ang="5400000" scaled="1"/>
              </a:gra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dLbl>
              <c:idx val="0"/>
              <c:numFmt formatCode="0.0%" sourceLinked="0"/>
              <c:spPr>
                <a:noFill/>
                <a:ln w="25401">
                  <a:noFill/>
                </a:ln>
              </c:spPr>
              <c:txPr>
                <a:bodyPr/>
                <a:lstStyle/>
                <a:p>
                  <a:pPr>
                    <a:defRPr sz="1050" b="0" i="0" u="none" strike="noStrike" baseline="0">
                      <a:solidFill>
                        <a:srgbClr val="000000"/>
                      </a:solidFill>
                      <a:latin typeface="宋体"/>
                      <a:ea typeface="宋体"/>
                      <a:cs typeface="宋体"/>
                    </a:defRPr>
                  </a:pPr>
                  <a:endParaRPr lang="zh-CN"/>
                </a:p>
              </c:txPr>
            </c:dLbl>
            <c:dLbl>
              <c:idx val="1"/>
              <c:layout>
                <c:manualLayout>
                  <c:x val="-2.0163003495791358E-2"/>
                  <c:y val="-6.0709793313008043E-3"/>
                </c:manualLayout>
              </c:layout>
              <c:dLblPos val="bestFit"/>
              <c:showCatName val="1"/>
              <c:showPercent val="1"/>
            </c:dLbl>
            <c:dLbl>
              <c:idx val="2"/>
              <c:layout>
                <c:manualLayout>
                  <c:x val="-2.8589907110777333E-2"/>
                  <c:y val="5.1650024484940223E-2"/>
                </c:manualLayout>
              </c:layout>
              <c:dLblPos val="bestFit"/>
              <c:showCatName val="1"/>
              <c:showPercent val="1"/>
            </c:dLbl>
            <c:dLbl>
              <c:idx val="3"/>
              <c:layout>
                <c:manualLayout>
                  <c:x val="-3.804219803036369E-2"/>
                  <c:y val="-9.6303590998256208E-2"/>
                </c:manualLayout>
              </c:layout>
              <c:dLblPos val="bestFit"/>
              <c:showCatName val="1"/>
              <c:showPercent val="1"/>
            </c:dLbl>
            <c:dLbl>
              <c:idx val="5"/>
              <c:layout>
                <c:manualLayout>
                  <c:x val="0.12462608405879665"/>
                  <c:y val="-3.1589889566763417E-2"/>
                </c:manualLayout>
              </c:layout>
              <c:dLblPos val="bestFit"/>
              <c:showCatName val="1"/>
              <c:showPercent val="1"/>
            </c:dLbl>
            <c:dLbl>
              <c:idx val="6"/>
              <c:layout>
                <c:manualLayout>
                  <c:x val="0.102015081403282"/>
                  <c:y val="-3.80273591973865E-2"/>
                </c:manualLayout>
              </c:layout>
              <c:dLblPos val="bestFit"/>
              <c:showCatName val="1"/>
              <c:showPercent val="1"/>
            </c:dLbl>
            <c:numFmt formatCode="0%" sourceLinked="0"/>
            <c:spPr>
              <a:noFill/>
              <a:ln w="25401">
                <a:noFill/>
              </a:ln>
            </c:spPr>
            <c:txPr>
              <a:bodyPr/>
              <a:lstStyle/>
              <a:p>
                <a:pPr>
                  <a:defRPr sz="1050" b="0" i="0" u="none" strike="noStrike" baseline="0">
                    <a:solidFill>
                      <a:srgbClr val="000000"/>
                    </a:solidFill>
                    <a:latin typeface="宋体"/>
                    <a:ea typeface="宋体"/>
                    <a:cs typeface="宋体"/>
                  </a:defRPr>
                </a:pPr>
                <a:endParaRPr lang="zh-CN"/>
              </a:p>
            </c:txPr>
            <c:showCatName val="1"/>
            <c:showPercent val="1"/>
            <c:showLeaderLines val="1"/>
          </c:dLbls>
          <c:cat>
            <c:strRef>
              <c:f>Sheet1!$B$1:$H$1</c:f>
              <c:strCache>
                <c:ptCount val="7"/>
                <c:pt idx="0">
                  <c:v>碰撞</c:v>
                </c:pt>
                <c:pt idx="1">
                  <c:v>自沉</c:v>
                </c:pt>
                <c:pt idx="2">
                  <c:v>触碰</c:v>
                </c:pt>
                <c:pt idx="3">
                  <c:v>触礁</c:v>
                </c:pt>
                <c:pt idx="4">
                  <c:v>火灾爆炸</c:v>
                </c:pt>
                <c:pt idx="5">
                  <c:v>风灾</c:v>
                </c:pt>
                <c:pt idx="6">
                  <c:v>其他类</c:v>
                </c:pt>
              </c:strCache>
            </c:strRef>
          </c:cat>
          <c:val>
            <c:numRef>
              <c:f>Sheet1!$B$2:$H$2</c:f>
              <c:numCache>
                <c:formatCode>General</c:formatCode>
                <c:ptCount val="7"/>
                <c:pt idx="0">
                  <c:v>5</c:v>
                </c:pt>
                <c:pt idx="1">
                  <c:v>3</c:v>
                </c:pt>
                <c:pt idx="2">
                  <c:v>0</c:v>
                </c:pt>
                <c:pt idx="3">
                  <c:v>1</c:v>
                </c:pt>
                <c:pt idx="4">
                  <c:v>0</c:v>
                </c:pt>
                <c:pt idx="5">
                  <c:v>1</c:v>
                </c:pt>
                <c:pt idx="6">
                  <c:v>0</c:v>
                </c:pt>
              </c:numCache>
            </c:numRef>
          </c:val>
        </c:ser>
        <c:dLbls>
          <c:showCatName val="1"/>
          <c:showPercent val="1"/>
        </c:dLbls>
      </c:pie3DChart>
      <c:spPr>
        <a:noFill/>
        <a:ln w="25401">
          <a:noFill/>
        </a:ln>
      </c:spPr>
    </c:plotArea>
    <c:legend>
      <c:legendPos val="b"/>
      <c:layout>
        <c:manualLayout>
          <c:xMode val="edge"/>
          <c:yMode val="edge"/>
          <c:x val="0.11773940345368944"/>
          <c:y val="0.91104294478527559"/>
          <c:w val="0.80062794348508748"/>
          <c:h val="7.9754601226994015E-2"/>
        </c:manualLayout>
      </c:layout>
      <c:spPr>
        <a:solidFill>
          <a:srgbClr val="CCFFCC"/>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zh-CN"/>
        </a:p>
      </c:txPr>
    </c:legend>
    <c:plotVisOnly val="1"/>
    <c:dispBlanksAs val="zero"/>
  </c:chart>
  <c:spPr>
    <a:solidFill>
      <a:srgbClr val="CCFFFF"/>
    </a:solidFill>
    <a:ln w="12700">
      <a:solidFill>
        <a:srgbClr val="FF0000"/>
      </a:solidFill>
      <a:prstDash val="solid"/>
    </a:ln>
  </c:spPr>
  <c:txPr>
    <a:bodyPr/>
    <a:lstStyle/>
    <a:p>
      <a:pPr>
        <a:defRPr sz="1450" b="0" i="0" u="none" strike="noStrike" baseline="0">
          <a:solidFill>
            <a:srgbClr val="000000"/>
          </a:solidFill>
          <a:latin typeface="Arial"/>
          <a:ea typeface="Arial"/>
          <a:cs typeface="Arial"/>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1481481481481479"/>
          <c:y val="0.18503937007874036"/>
          <c:w val="0.44197530864197526"/>
          <c:h val="0.70472440944882064"/>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7"/>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FF6600"/>
              </a:solidFill>
              <a:ln w="12700">
                <a:solidFill>
                  <a:srgbClr val="000000"/>
                </a:solidFill>
                <a:prstDash val="solid"/>
              </a:ln>
            </c:spPr>
          </c:dPt>
          <c:dLbls>
            <c:dLbl>
              <c:idx val="0"/>
              <c:dLblPos val="outEnd"/>
              <c:showCatName val="1"/>
              <c:showPercent val="1"/>
            </c:dLbl>
            <c:dLbl>
              <c:idx val="2"/>
              <c:layout>
                <c:manualLayout>
                  <c:x val="-0.14052004603906093"/>
                  <c:y val="-0.18395865162377095"/>
                </c:manualLayout>
              </c:layout>
              <c:dLblPos val="bestFit"/>
              <c:showCatName val="1"/>
              <c:showPercent val="1"/>
            </c:dLbl>
            <c:numFmt formatCode="0.0%" sourceLinked="0"/>
            <c:spPr>
              <a:noFill/>
              <a:ln w="25400">
                <a:noFill/>
              </a:ln>
            </c:spPr>
            <c:txPr>
              <a:bodyPr/>
              <a:lstStyle/>
              <a:p>
                <a:pPr>
                  <a:defRPr sz="800" b="0" i="0" u="none" strike="noStrike" baseline="0">
                    <a:solidFill>
                      <a:srgbClr val="000000"/>
                    </a:solidFill>
                    <a:latin typeface="宋体"/>
                    <a:ea typeface="宋体"/>
                    <a:cs typeface="宋体"/>
                  </a:defRPr>
                </a:pPr>
                <a:endParaRPr lang="zh-CN"/>
              </a:p>
            </c:txPr>
            <c:showCatName val="1"/>
            <c:showPercent val="1"/>
            <c:showLeaderLines val="1"/>
          </c:dLbls>
          <c:cat>
            <c:strRef>
              <c:f>Sheet1!$B$1:$E$1</c:f>
              <c:strCache>
                <c:ptCount val="4"/>
                <c:pt idx="0">
                  <c:v>500总吨以下</c:v>
                </c:pt>
                <c:pt idx="1">
                  <c:v>500-1000总吨</c:v>
                </c:pt>
                <c:pt idx="2">
                  <c:v>3000总吨以上</c:v>
                </c:pt>
                <c:pt idx="3">
                  <c:v>1000-3000总吨</c:v>
                </c:pt>
              </c:strCache>
            </c:strRef>
          </c:cat>
          <c:val>
            <c:numRef>
              <c:f>Sheet1!$B$2:$E$2</c:f>
              <c:numCache>
                <c:formatCode>General</c:formatCode>
                <c:ptCount val="4"/>
                <c:pt idx="0">
                  <c:v>1.5</c:v>
                </c:pt>
                <c:pt idx="1">
                  <c:v>0</c:v>
                </c:pt>
                <c:pt idx="2">
                  <c:v>2.5</c:v>
                </c:pt>
                <c:pt idx="3">
                  <c:v>3.5</c:v>
                </c:pt>
              </c:numCache>
            </c:numRef>
          </c:val>
        </c:ser>
        <c:dLbls>
          <c:showCatName val="1"/>
          <c:showPercent val="1"/>
        </c:dLbls>
        <c:firstSliceAng val="0"/>
      </c:pieChart>
      <c:spPr>
        <a:solidFill>
          <a:srgbClr val="00FFFF"/>
        </a:solidFill>
        <a:ln w="25400">
          <a:noFill/>
        </a:ln>
      </c:spPr>
    </c:plotArea>
    <c:legend>
      <c:legendPos val="r"/>
      <c:layout>
        <c:manualLayout>
          <c:xMode val="edge"/>
          <c:yMode val="edge"/>
          <c:x val="0.70370370370370372"/>
          <c:y val="0.62992125984252056"/>
          <c:w val="0.26913580246913527"/>
          <c:h val="0.28740157480314982"/>
        </c:manualLayout>
      </c:layout>
      <c:spPr>
        <a:noFill/>
        <a:ln w="3175">
          <a:solidFill>
            <a:srgbClr val="000000"/>
          </a:solidFill>
          <a:prstDash val="solid"/>
        </a:ln>
      </c:spPr>
      <c:txPr>
        <a:bodyPr/>
        <a:lstStyle/>
        <a:p>
          <a:pPr>
            <a:defRPr sz="735" b="0" i="0" u="none" strike="noStrike" baseline="0">
              <a:solidFill>
                <a:srgbClr val="000000"/>
              </a:solidFill>
              <a:latin typeface="宋体"/>
              <a:ea typeface="宋体"/>
              <a:cs typeface="宋体"/>
            </a:defRPr>
          </a:pPr>
          <a:endParaRPr lang="zh-CN"/>
        </a:p>
      </c:txPr>
    </c:legend>
    <c:plotVisOnly val="1"/>
    <c:dispBlanksAs val="zero"/>
  </c:chart>
  <c:spPr>
    <a:solidFill>
      <a:srgbClr val="00FFFF"/>
    </a:solidFill>
    <a:ln w="12700">
      <a:solidFill>
        <a:srgbClr val="000080"/>
      </a:solidFill>
      <a:prstDash val="solid"/>
    </a:ln>
  </c:spPr>
  <c:txPr>
    <a:bodyPr/>
    <a:lstStyle/>
    <a:p>
      <a:pPr>
        <a:defRPr sz="800"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5.7823129251700772E-2"/>
          <c:y val="8.0701754385964927E-2"/>
          <c:w val="0.87414965986394633"/>
          <c:h val="0.66666666666666663"/>
        </c:manualLayout>
      </c:layout>
      <c:barChart>
        <c:barDir val="col"/>
        <c:grouping val="clustered"/>
        <c:ser>
          <c:idx val="1"/>
          <c:order val="0"/>
          <c:tx>
            <c:strRef>
              <c:f>Sheet1!$A$2</c:f>
              <c:strCache>
                <c:ptCount val="1"/>
                <c:pt idx="0">
                  <c:v>事故件数</c:v>
                </c:pt>
              </c:strCache>
            </c:strRef>
          </c:tx>
          <c:spPr>
            <a:solidFill>
              <a:srgbClr val="993366"/>
            </a:solidFill>
            <a:ln w="12700">
              <a:solidFill>
                <a:srgbClr val="000000"/>
              </a:solidFill>
              <a:prstDash val="solid"/>
            </a:ln>
          </c:spPr>
          <c:cat>
            <c:strRef>
              <c:f>Sheet1!$B$1:$G$1</c:f>
              <c:strCache>
                <c:ptCount val="6"/>
                <c:pt idx="0">
                  <c:v>0-4时</c:v>
                </c:pt>
                <c:pt idx="1">
                  <c:v>4-8时</c:v>
                </c:pt>
                <c:pt idx="2">
                  <c:v>8-12时</c:v>
                </c:pt>
                <c:pt idx="3">
                  <c:v>12-16时</c:v>
                </c:pt>
                <c:pt idx="4">
                  <c:v>16-20时</c:v>
                </c:pt>
                <c:pt idx="5">
                  <c:v>20-24时</c:v>
                </c:pt>
              </c:strCache>
            </c:strRef>
          </c:cat>
          <c:val>
            <c:numRef>
              <c:f>Sheet1!$B$2:$G$2</c:f>
              <c:numCache>
                <c:formatCode>General</c:formatCode>
                <c:ptCount val="6"/>
                <c:pt idx="0">
                  <c:v>2</c:v>
                </c:pt>
                <c:pt idx="1">
                  <c:v>2</c:v>
                </c:pt>
                <c:pt idx="2">
                  <c:v>0</c:v>
                </c:pt>
                <c:pt idx="3">
                  <c:v>2</c:v>
                </c:pt>
                <c:pt idx="4">
                  <c:v>1</c:v>
                </c:pt>
                <c:pt idx="5">
                  <c:v>3</c:v>
                </c:pt>
              </c:numCache>
            </c:numRef>
          </c:val>
        </c:ser>
        <c:ser>
          <c:idx val="2"/>
          <c:order val="2"/>
          <c:tx>
            <c:strRef>
              <c:f>Sheet1!$A$4</c:f>
              <c:strCache>
                <c:ptCount val="1"/>
                <c:pt idx="0">
                  <c:v>沉船</c:v>
                </c:pt>
              </c:strCache>
            </c:strRef>
          </c:tx>
          <c:spPr>
            <a:solidFill>
              <a:srgbClr val="FFFFCC"/>
            </a:solidFill>
            <a:ln w="12700">
              <a:solidFill>
                <a:srgbClr val="000000"/>
              </a:solidFill>
              <a:prstDash val="solid"/>
            </a:ln>
          </c:spPr>
          <c:cat>
            <c:strRef>
              <c:f>Sheet1!$B$1:$G$1</c:f>
              <c:strCache>
                <c:ptCount val="6"/>
                <c:pt idx="0">
                  <c:v>0-4时</c:v>
                </c:pt>
                <c:pt idx="1">
                  <c:v>4-8时</c:v>
                </c:pt>
                <c:pt idx="2">
                  <c:v>8-12时</c:v>
                </c:pt>
                <c:pt idx="3">
                  <c:v>12-16时</c:v>
                </c:pt>
                <c:pt idx="4">
                  <c:v>16-20时</c:v>
                </c:pt>
                <c:pt idx="5">
                  <c:v>20-24时</c:v>
                </c:pt>
              </c:strCache>
            </c:strRef>
          </c:cat>
          <c:val>
            <c:numRef>
              <c:f>Sheet1!$B$4:$G$4</c:f>
              <c:numCache>
                <c:formatCode>General</c:formatCode>
                <c:ptCount val="6"/>
                <c:pt idx="0">
                  <c:v>1</c:v>
                </c:pt>
                <c:pt idx="1">
                  <c:v>2</c:v>
                </c:pt>
                <c:pt idx="2">
                  <c:v>0</c:v>
                </c:pt>
                <c:pt idx="3">
                  <c:v>1</c:v>
                </c:pt>
                <c:pt idx="4">
                  <c:v>1</c:v>
                </c:pt>
                <c:pt idx="5">
                  <c:v>1</c:v>
                </c:pt>
              </c:numCache>
            </c:numRef>
          </c:val>
        </c:ser>
        <c:ser>
          <c:idx val="3"/>
          <c:order val="3"/>
          <c:tx>
            <c:strRef>
              <c:f>Sheet1!$A$5</c:f>
              <c:strCache>
                <c:ptCount val="1"/>
                <c:pt idx="0">
                  <c:v>经济损失（百万）</c:v>
                </c:pt>
              </c:strCache>
            </c:strRef>
          </c:tx>
          <c:spPr>
            <a:solidFill>
              <a:srgbClr val="CCFFFF"/>
            </a:solidFill>
            <a:ln w="12700">
              <a:solidFill>
                <a:srgbClr val="000000"/>
              </a:solidFill>
              <a:prstDash val="solid"/>
            </a:ln>
          </c:spPr>
          <c:cat>
            <c:strRef>
              <c:f>Sheet1!$B$1:$G$1</c:f>
              <c:strCache>
                <c:ptCount val="6"/>
                <c:pt idx="0">
                  <c:v>0-4时</c:v>
                </c:pt>
                <c:pt idx="1">
                  <c:v>4-8时</c:v>
                </c:pt>
                <c:pt idx="2">
                  <c:v>8-12时</c:v>
                </c:pt>
                <c:pt idx="3">
                  <c:v>12-16时</c:v>
                </c:pt>
                <c:pt idx="4">
                  <c:v>16-20时</c:v>
                </c:pt>
                <c:pt idx="5">
                  <c:v>20-24时</c:v>
                </c:pt>
              </c:strCache>
            </c:strRef>
          </c:cat>
          <c:val>
            <c:numRef>
              <c:f>Sheet1!$B$5:$G$5</c:f>
              <c:numCache>
                <c:formatCode>General</c:formatCode>
                <c:ptCount val="6"/>
                <c:pt idx="0">
                  <c:v>3.1</c:v>
                </c:pt>
                <c:pt idx="1">
                  <c:v>3.02</c:v>
                </c:pt>
                <c:pt idx="2">
                  <c:v>0</c:v>
                </c:pt>
                <c:pt idx="3">
                  <c:v>0.43000000000000038</c:v>
                </c:pt>
                <c:pt idx="4">
                  <c:v>5</c:v>
                </c:pt>
                <c:pt idx="5">
                  <c:v>11.6</c:v>
                </c:pt>
              </c:numCache>
            </c:numRef>
          </c:val>
        </c:ser>
        <c:axId val="155245568"/>
        <c:axId val="155251840"/>
      </c:barChart>
      <c:lineChart>
        <c:grouping val="standard"/>
        <c:ser>
          <c:idx val="0"/>
          <c:order val="1"/>
          <c:tx>
            <c:strRef>
              <c:f>Sheet1!$A$3</c:f>
              <c:strCache>
                <c:ptCount val="1"/>
                <c:pt idx="0">
                  <c:v>死亡失踪</c:v>
                </c:pt>
              </c:strCache>
            </c:strRef>
          </c:tx>
          <c:spPr>
            <a:ln w="12700">
              <a:solidFill>
                <a:srgbClr val="FF0000"/>
              </a:solidFill>
              <a:prstDash val="solid"/>
            </a:ln>
          </c:spPr>
          <c:marker>
            <c:symbol val="diamond"/>
            <c:size val="4"/>
            <c:spPr>
              <a:solidFill>
                <a:srgbClr val="000080"/>
              </a:solidFill>
              <a:ln>
                <a:solidFill>
                  <a:srgbClr val="FF0000"/>
                </a:solidFill>
                <a:prstDash val="solid"/>
              </a:ln>
            </c:spPr>
          </c:marker>
          <c:cat>
            <c:strRef>
              <c:f>Sheet1!$B$1:$G$1</c:f>
              <c:strCache>
                <c:ptCount val="6"/>
                <c:pt idx="0">
                  <c:v>0-4时</c:v>
                </c:pt>
                <c:pt idx="1">
                  <c:v>4-8时</c:v>
                </c:pt>
                <c:pt idx="2">
                  <c:v>8-12时</c:v>
                </c:pt>
                <c:pt idx="3">
                  <c:v>12-16时</c:v>
                </c:pt>
                <c:pt idx="4">
                  <c:v>16-20时</c:v>
                </c:pt>
                <c:pt idx="5">
                  <c:v>20-24时</c:v>
                </c:pt>
              </c:strCache>
            </c:strRef>
          </c:cat>
          <c:val>
            <c:numRef>
              <c:f>Sheet1!$B$3:$G$3</c:f>
              <c:numCache>
                <c:formatCode>General</c:formatCode>
                <c:ptCount val="6"/>
                <c:pt idx="0">
                  <c:v>1</c:v>
                </c:pt>
                <c:pt idx="1">
                  <c:v>11</c:v>
                </c:pt>
                <c:pt idx="2">
                  <c:v>0</c:v>
                </c:pt>
                <c:pt idx="3">
                  <c:v>3</c:v>
                </c:pt>
                <c:pt idx="4">
                  <c:v>0</c:v>
                </c:pt>
                <c:pt idx="5">
                  <c:v>1</c:v>
                </c:pt>
              </c:numCache>
            </c:numRef>
          </c:val>
        </c:ser>
        <c:marker val="1"/>
        <c:axId val="155253376"/>
        <c:axId val="184344960"/>
      </c:lineChart>
      <c:catAx>
        <c:axId val="155245568"/>
        <c:scaling>
          <c:orientation val="minMax"/>
        </c:scaling>
        <c:axPos val="b"/>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155251840"/>
        <c:crosses val="autoZero"/>
        <c:lblAlgn val="ctr"/>
        <c:lblOffset val="100"/>
        <c:tickLblSkip val="1"/>
        <c:tickMarkSkip val="1"/>
      </c:catAx>
      <c:valAx>
        <c:axId val="155251840"/>
        <c:scaling>
          <c:orientation val="minMax"/>
          <c:max val="8"/>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155245568"/>
        <c:crosses val="autoZero"/>
        <c:crossBetween val="between"/>
      </c:valAx>
      <c:catAx>
        <c:axId val="155253376"/>
        <c:scaling>
          <c:orientation val="minMax"/>
        </c:scaling>
        <c:delete val="1"/>
        <c:axPos val="b"/>
        <c:tickLblPos val="none"/>
        <c:crossAx val="184344960"/>
        <c:crosses val="autoZero"/>
        <c:lblAlgn val="ctr"/>
        <c:lblOffset val="100"/>
      </c:catAx>
      <c:valAx>
        <c:axId val="184344960"/>
        <c:scaling>
          <c:orientation val="minMax"/>
        </c:scaling>
        <c:axPos val="r"/>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宋体"/>
                <a:ea typeface="宋体"/>
                <a:cs typeface="宋体"/>
              </a:defRPr>
            </a:pPr>
            <a:endParaRPr lang="zh-CN"/>
          </a:p>
        </c:txPr>
        <c:crossAx val="155253376"/>
        <c:crosses val="max"/>
        <c:crossBetween val="between"/>
      </c:valAx>
      <c:spPr>
        <a:solidFill>
          <a:srgbClr val="3366FF"/>
        </a:solidFill>
        <a:ln w="12700">
          <a:solidFill>
            <a:srgbClr val="808080"/>
          </a:solidFill>
          <a:prstDash val="solid"/>
        </a:ln>
      </c:spPr>
    </c:plotArea>
    <c:legend>
      <c:legendPos val="b"/>
      <c:layout>
        <c:manualLayout>
          <c:xMode val="edge"/>
          <c:yMode val="edge"/>
          <c:x val="9.3537414965986609E-2"/>
          <c:y val="0.90526315789473588"/>
          <c:w val="0.79761904761904856"/>
          <c:h val="8.4210526315789527E-2"/>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宋体"/>
              <a:ea typeface="宋体"/>
              <a:cs typeface="宋体"/>
            </a:defRPr>
          </a:pPr>
          <a:endParaRPr lang="zh-CN"/>
        </a:p>
      </c:txPr>
    </c:legend>
    <c:plotVisOnly val="1"/>
    <c:dispBlanksAs val="gap"/>
  </c:chart>
  <c:spPr>
    <a:solidFill>
      <a:srgbClr val="3366FF"/>
    </a:solidFill>
    <a:ln>
      <a:noFill/>
    </a:ln>
  </c:spPr>
  <c:txPr>
    <a:bodyPr/>
    <a:lstStyle/>
    <a:p>
      <a:pPr>
        <a:defRPr sz="95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5.9097978227060755E-2"/>
          <c:y val="9.7777777777777714E-2"/>
          <c:w val="0.88491446345256597"/>
          <c:h val="0.61777777777777865"/>
        </c:manualLayout>
      </c:layout>
      <c:barChart>
        <c:barDir val="col"/>
        <c:grouping val="clustered"/>
        <c:ser>
          <c:idx val="1"/>
          <c:order val="0"/>
          <c:tx>
            <c:strRef>
              <c:f>Sheet1!$A$2</c:f>
              <c:strCache>
                <c:ptCount val="1"/>
                <c:pt idx="0">
                  <c:v>事故件数</c:v>
                </c:pt>
              </c:strCache>
            </c:strRef>
          </c:tx>
          <c:spPr>
            <a:solidFill>
              <a:srgbClr val="993366"/>
            </a:solidFill>
            <a:ln w="12699">
              <a:solidFill>
                <a:srgbClr val="000000"/>
              </a:solidFill>
              <a:prstDash val="solid"/>
            </a:ln>
          </c:spPr>
          <c:cat>
            <c:strRef>
              <c:f>Sheet1!$B$1:$D$1</c:f>
              <c:strCache>
                <c:ptCount val="3"/>
                <c:pt idx="0">
                  <c:v>七月</c:v>
                </c:pt>
                <c:pt idx="1">
                  <c:v>八月</c:v>
                </c:pt>
                <c:pt idx="2">
                  <c:v>九月</c:v>
                </c:pt>
              </c:strCache>
            </c:strRef>
          </c:cat>
          <c:val>
            <c:numRef>
              <c:f>Sheet1!$B$2:$D$2</c:f>
              <c:numCache>
                <c:formatCode>General</c:formatCode>
                <c:ptCount val="3"/>
                <c:pt idx="0">
                  <c:v>1</c:v>
                </c:pt>
                <c:pt idx="1">
                  <c:v>3</c:v>
                </c:pt>
                <c:pt idx="2">
                  <c:v>6</c:v>
                </c:pt>
              </c:numCache>
            </c:numRef>
          </c:val>
        </c:ser>
        <c:ser>
          <c:idx val="2"/>
          <c:order val="2"/>
          <c:tx>
            <c:strRef>
              <c:f>Sheet1!$A$4</c:f>
              <c:strCache>
                <c:ptCount val="1"/>
                <c:pt idx="0">
                  <c:v>沉船艘数</c:v>
                </c:pt>
              </c:strCache>
            </c:strRef>
          </c:tx>
          <c:spPr>
            <a:solidFill>
              <a:srgbClr val="FFFFCC"/>
            </a:solidFill>
            <a:ln w="12699">
              <a:solidFill>
                <a:srgbClr val="000000"/>
              </a:solidFill>
              <a:prstDash val="solid"/>
            </a:ln>
          </c:spPr>
          <c:cat>
            <c:strRef>
              <c:f>Sheet1!$B$1:$D$1</c:f>
              <c:strCache>
                <c:ptCount val="3"/>
                <c:pt idx="0">
                  <c:v>七月</c:v>
                </c:pt>
                <c:pt idx="1">
                  <c:v>八月</c:v>
                </c:pt>
                <c:pt idx="2">
                  <c:v>九月</c:v>
                </c:pt>
              </c:strCache>
            </c:strRef>
          </c:cat>
          <c:val>
            <c:numRef>
              <c:f>Sheet1!$B$4:$D$4</c:f>
              <c:numCache>
                <c:formatCode>General</c:formatCode>
                <c:ptCount val="3"/>
                <c:pt idx="0">
                  <c:v>1</c:v>
                </c:pt>
                <c:pt idx="1">
                  <c:v>0</c:v>
                </c:pt>
                <c:pt idx="2">
                  <c:v>5</c:v>
                </c:pt>
              </c:numCache>
            </c:numRef>
          </c:val>
        </c:ser>
        <c:ser>
          <c:idx val="3"/>
          <c:order val="3"/>
          <c:tx>
            <c:strRef>
              <c:f>Sheet1!$A$5</c:f>
              <c:strCache>
                <c:ptCount val="1"/>
                <c:pt idx="0">
                  <c:v>经济损失(百万)</c:v>
                </c:pt>
              </c:strCache>
            </c:strRef>
          </c:tx>
          <c:spPr>
            <a:solidFill>
              <a:srgbClr val="CCFFFF"/>
            </a:solidFill>
            <a:ln w="12699">
              <a:solidFill>
                <a:srgbClr val="000000"/>
              </a:solidFill>
              <a:prstDash val="solid"/>
            </a:ln>
          </c:spPr>
          <c:cat>
            <c:strRef>
              <c:f>Sheet1!$B$1:$D$1</c:f>
              <c:strCache>
                <c:ptCount val="3"/>
                <c:pt idx="0">
                  <c:v>七月</c:v>
                </c:pt>
                <c:pt idx="1">
                  <c:v>八月</c:v>
                </c:pt>
                <c:pt idx="2">
                  <c:v>九月</c:v>
                </c:pt>
              </c:strCache>
            </c:strRef>
          </c:cat>
          <c:val>
            <c:numRef>
              <c:f>Sheet1!$B$5:$D$5</c:f>
              <c:numCache>
                <c:formatCode>General</c:formatCode>
                <c:ptCount val="3"/>
                <c:pt idx="0">
                  <c:v>5</c:v>
                </c:pt>
                <c:pt idx="1">
                  <c:v>1.1000000000000001</c:v>
                </c:pt>
                <c:pt idx="2">
                  <c:v>17.05</c:v>
                </c:pt>
              </c:numCache>
            </c:numRef>
          </c:val>
        </c:ser>
        <c:axId val="183974528"/>
        <c:axId val="183993088"/>
      </c:barChart>
      <c:lineChart>
        <c:grouping val="standard"/>
        <c:ser>
          <c:idx val="0"/>
          <c:order val="1"/>
          <c:tx>
            <c:strRef>
              <c:f>Sheet1!$A$3</c:f>
              <c:strCache>
                <c:ptCount val="1"/>
                <c:pt idx="0">
                  <c:v>死亡人数</c:v>
                </c:pt>
              </c:strCache>
            </c:strRef>
          </c:tx>
          <c:spPr>
            <a:ln w="12699">
              <a:solidFill>
                <a:srgbClr val="FF0000"/>
              </a:solidFill>
              <a:prstDash val="solid"/>
            </a:ln>
          </c:spPr>
          <c:marker>
            <c:symbol val="diamond"/>
            <c:size val="4"/>
            <c:spPr>
              <a:solidFill>
                <a:srgbClr val="FF0000"/>
              </a:solidFill>
              <a:ln>
                <a:solidFill>
                  <a:srgbClr val="FF0000"/>
                </a:solidFill>
                <a:prstDash val="solid"/>
              </a:ln>
            </c:spPr>
          </c:marker>
          <c:cat>
            <c:strRef>
              <c:f>Sheet1!$B$1:$D$1</c:f>
              <c:strCache>
                <c:ptCount val="3"/>
                <c:pt idx="0">
                  <c:v>七月</c:v>
                </c:pt>
                <c:pt idx="1">
                  <c:v>八月</c:v>
                </c:pt>
                <c:pt idx="2">
                  <c:v>九月</c:v>
                </c:pt>
              </c:strCache>
            </c:strRef>
          </c:cat>
          <c:val>
            <c:numRef>
              <c:f>Sheet1!$B$3:$D$3</c:f>
              <c:numCache>
                <c:formatCode>General</c:formatCode>
                <c:ptCount val="3"/>
                <c:pt idx="0">
                  <c:v>0</c:v>
                </c:pt>
                <c:pt idx="1">
                  <c:v>3</c:v>
                </c:pt>
                <c:pt idx="2">
                  <c:v>13</c:v>
                </c:pt>
              </c:numCache>
            </c:numRef>
          </c:val>
        </c:ser>
        <c:marker val="1"/>
        <c:axId val="183994624"/>
        <c:axId val="183996416"/>
      </c:lineChart>
      <c:catAx>
        <c:axId val="183974528"/>
        <c:scaling>
          <c:orientation val="minMax"/>
        </c:scaling>
        <c:axPos val="b"/>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183993088"/>
        <c:crosses val="autoZero"/>
        <c:lblAlgn val="ctr"/>
        <c:lblOffset val="100"/>
        <c:tickLblSkip val="1"/>
        <c:tickMarkSkip val="1"/>
      </c:catAx>
      <c:valAx>
        <c:axId val="183993088"/>
        <c:scaling>
          <c:orientation val="minMax"/>
        </c:scaling>
        <c:axPos val="l"/>
        <c:majorGridlines>
          <c:spPr>
            <a:ln w="12699">
              <a:solidFill>
                <a:srgbClr val="000000"/>
              </a:solidFill>
              <a:prstDash val="sysDash"/>
            </a:ln>
          </c:spPr>
        </c:majorGridlines>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183974528"/>
        <c:crosses val="autoZero"/>
        <c:crossBetween val="between"/>
      </c:valAx>
      <c:catAx>
        <c:axId val="183994624"/>
        <c:scaling>
          <c:orientation val="minMax"/>
        </c:scaling>
        <c:delete val="1"/>
        <c:axPos val="b"/>
        <c:tickLblPos val="none"/>
        <c:crossAx val="183996416"/>
        <c:crosses val="autoZero"/>
        <c:lblAlgn val="ctr"/>
        <c:lblOffset val="100"/>
      </c:catAx>
      <c:valAx>
        <c:axId val="183996416"/>
        <c:scaling>
          <c:orientation val="minMax"/>
        </c:scaling>
        <c:axPos val="r"/>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183994624"/>
        <c:crosses val="max"/>
        <c:crossBetween val="between"/>
      </c:valAx>
      <c:spPr>
        <a:solidFill>
          <a:srgbClr val="CCFFFF"/>
        </a:solidFill>
        <a:ln w="25399">
          <a:noFill/>
        </a:ln>
      </c:spPr>
    </c:plotArea>
    <c:legend>
      <c:legendPos val="b"/>
      <c:layout>
        <c:manualLayout>
          <c:xMode val="edge"/>
          <c:yMode val="edge"/>
          <c:x val="0.17262830482115091"/>
          <c:y val="0.89333333333333342"/>
          <c:w val="0.65474339035769924"/>
          <c:h val="9.3333333333333365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宋体"/>
              <a:ea typeface="宋体"/>
              <a:cs typeface="宋体"/>
            </a:defRPr>
          </a:pPr>
          <a:endParaRPr lang="zh-CN"/>
        </a:p>
      </c:txPr>
    </c:legend>
    <c:plotVisOnly val="1"/>
    <c:dispBlanksAs val="gap"/>
  </c:chart>
  <c:spPr>
    <a:solidFill>
      <a:srgbClr val="CCFFFF"/>
    </a:solidFill>
    <a:ln w="12699">
      <a:solidFill>
        <a:srgbClr val="00FF00"/>
      </a:solidFill>
      <a:prstDash val="lgDash"/>
    </a:ln>
  </c:spPr>
  <c:txPr>
    <a:bodyPr/>
    <a:lstStyle/>
    <a:p>
      <a:pPr>
        <a:defRPr sz="8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2015年3月份辖区水上交通事故统计分析</dc:title>
  <dc:creator>wzh</dc:creator>
  <cp:lastModifiedBy>张忠表</cp:lastModifiedBy>
  <cp:revision>2</cp:revision>
  <dcterms:created xsi:type="dcterms:W3CDTF">2019-11-11T07:32:00Z</dcterms:created>
  <dcterms:modified xsi:type="dcterms:W3CDTF">2019-11-11T07:32:00Z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