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Theme="minorEastAsia" w:hAnsiTheme="minorEastAsia" w:eastAsiaTheme="minorEastAsia"/>
          <w:snapToGrid/>
          <w:color w:val="000000"/>
          <w:sz w:val="44"/>
          <w:szCs w:val="44"/>
        </w:rPr>
      </w:pPr>
      <w:bookmarkStart w:id="0" w:name="BKsubject"/>
      <w:r>
        <w:rPr>
          <w:rFonts w:hint="eastAsia" w:asciiTheme="minorEastAsia" w:hAnsiTheme="minorEastAsia" w:eastAsiaTheme="minorEastAsia"/>
          <w:snapToGrid/>
          <w:color w:val="000000"/>
          <w:sz w:val="44"/>
          <w:szCs w:val="44"/>
        </w:rPr>
        <w:t>浙江海事局关于组织首批船舶载运危险货物申报人员和船舶载运危险货物集装箱装箱现场检查人员从业资格考核工作的通知</w:t>
      </w:r>
      <w:bookmarkEnd w:id="0"/>
    </w:p>
    <w:p>
      <w:pPr>
        <w:snapToGrid w:val="0"/>
        <w:rPr>
          <w:rFonts w:asciiTheme="minorEastAsia" w:hAnsiTheme="minorEastAsia" w:eastAsiaTheme="minorEastAsia"/>
          <w:snapToGrid/>
        </w:rPr>
      </w:pPr>
    </w:p>
    <w:p>
      <w:pPr>
        <w:rPr>
          <w:rFonts w:asciiTheme="minorEastAsia" w:hAnsiTheme="minorEastAsia" w:eastAsiaTheme="minorEastAsia"/>
          <w:snapToGrid/>
          <w:color w:val="000000"/>
          <w:sz w:val="16"/>
          <w:szCs w:val="16"/>
        </w:rPr>
      </w:pPr>
      <w:bookmarkStart w:id="1" w:name="BKzhusong"/>
      <w:r>
        <w:rPr>
          <w:rFonts w:hint="eastAsia" w:asciiTheme="minorEastAsia" w:hAnsiTheme="minorEastAsia" w:eastAsiaTheme="minorEastAsia"/>
          <w:snapToGrid/>
        </w:rPr>
        <w:t>各有关单位</w:t>
      </w:r>
      <w:bookmarkEnd w:id="1"/>
      <w:r>
        <w:rPr>
          <w:rFonts w:hint="eastAsia" w:asciiTheme="minorEastAsia" w:hAnsiTheme="minorEastAsia" w:eastAsiaTheme="minorEastAsia"/>
          <w:snapToGrid/>
        </w:rPr>
        <w:t>：</w:t>
      </w:r>
    </w:p>
    <w:p>
      <w:pPr>
        <w:ind w:firstLine="632" w:firstLineChars="200"/>
        <w:rPr>
          <w:rFonts w:asciiTheme="minorEastAsia" w:hAnsiTheme="minorEastAsia" w:eastAsiaTheme="minorEastAsia"/>
        </w:rPr>
      </w:pPr>
      <w:bookmarkStart w:id="2" w:name="BKbody"/>
      <w:bookmarkEnd w:id="2"/>
      <w:r>
        <w:rPr>
          <w:rFonts w:hint="eastAsia" w:asciiTheme="minorEastAsia" w:hAnsiTheme="minorEastAsia" w:eastAsiaTheme="minorEastAsia"/>
        </w:rPr>
        <w:t>为加强船舶载运危险货物申报人员和船舶载运危险货物集装箱装箱现场检查人员（简称“两员”）的从业管理，贯彻落实《船载危险货物申报员和集装箱装箱现场检查员管理办法》（简称《两员管理办法》）的要求，现就《两员管理办法》实施后首批“两员”从业资格考核工作有关事项通知如下：</w:t>
      </w:r>
    </w:p>
    <w:p>
      <w:pPr>
        <w:ind w:firstLine="632" w:firstLineChars="200"/>
        <w:rPr>
          <w:rFonts w:asciiTheme="minorEastAsia" w:hAnsiTheme="minorEastAsia" w:eastAsiaTheme="minorEastAsia"/>
        </w:rPr>
      </w:pPr>
      <w:r>
        <w:rPr>
          <w:rFonts w:hint="eastAsia" w:asciiTheme="minorEastAsia" w:hAnsiTheme="minorEastAsia" w:eastAsiaTheme="minorEastAsia"/>
        </w:rPr>
        <w:t>一、参加考核的人员范围</w:t>
      </w:r>
    </w:p>
    <w:p>
      <w:pPr>
        <w:ind w:firstLine="632" w:firstLineChars="200"/>
        <w:rPr>
          <w:rFonts w:asciiTheme="minorEastAsia" w:hAnsiTheme="minorEastAsia" w:eastAsiaTheme="minorEastAsia"/>
        </w:rPr>
      </w:pPr>
      <w:r>
        <w:rPr>
          <w:rFonts w:hint="eastAsia" w:asciiTheme="minorEastAsia" w:hAnsiTheme="minorEastAsia" w:eastAsiaTheme="minorEastAsia"/>
        </w:rPr>
        <w:t>参加本次从业资格考核的现有“两员”系指现持有浙江海事局培训合格证明的船舶载运危险货物申报人员和船舶载运危险货物集装箱装箱现场检查人员，包括培训合格证明超过有效期的“两员”。</w:t>
      </w:r>
    </w:p>
    <w:p>
      <w:pPr>
        <w:ind w:firstLine="632" w:firstLineChars="200"/>
        <w:rPr>
          <w:rFonts w:asciiTheme="minorEastAsia" w:hAnsiTheme="minorEastAsia" w:eastAsiaTheme="minorEastAsia"/>
          <w:bCs/>
        </w:rPr>
      </w:pPr>
      <w:r>
        <w:rPr>
          <w:rFonts w:hint="eastAsia" w:asciiTheme="minorEastAsia" w:hAnsiTheme="minorEastAsia" w:eastAsiaTheme="minorEastAsia"/>
          <w:bCs/>
        </w:rPr>
        <w:t>二、考核报名</w:t>
      </w:r>
    </w:p>
    <w:p>
      <w:pPr>
        <w:ind w:firstLine="632" w:firstLineChars="200"/>
        <w:rPr>
          <w:rFonts w:asciiTheme="minorEastAsia" w:hAnsiTheme="minorEastAsia" w:eastAsiaTheme="minorEastAsia"/>
        </w:rPr>
      </w:pPr>
      <w:r>
        <w:rPr>
          <w:rFonts w:hint="eastAsia" w:asciiTheme="minorEastAsia" w:hAnsiTheme="minorEastAsia" w:eastAsiaTheme="minorEastAsia"/>
        </w:rPr>
        <w:t>本次考核在浙江海事局辖区安排三期正式考核和一次补考，现有“两员”应于2018年1月29日至2月9日的工作日前往海事机构现场办理现有“两员”从业资格考核正式报名工作。</w:t>
      </w:r>
    </w:p>
    <w:p>
      <w:pPr>
        <w:ind w:firstLine="632" w:firstLineChars="200"/>
        <w:rPr>
          <w:rFonts w:asciiTheme="minorEastAsia" w:hAnsiTheme="minorEastAsia" w:eastAsiaTheme="minorEastAsia"/>
        </w:rPr>
      </w:pPr>
      <w:r>
        <w:rPr>
          <w:rFonts w:hint="eastAsia" w:asciiTheme="minorEastAsia" w:hAnsiTheme="minorEastAsia" w:eastAsiaTheme="minorEastAsia"/>
        </w:rPr>
        <w:t>1、现有“两员”参加本次从业资格考核，应当向原培训合格证明属地海事管理机构报名，（属地可对照培训合格证明编号的第5位数字，1-嘉兴，2-宁波，3-舟山，4-台州，5-温州）。提交《两员从业资格考核报名表》（见附件1）、考生本人近期小2寸彩色证件照（4张）和本人有效身份证件复印件。现有“两员”应尽可能由其从业单位汇总信息后集中向海事管理机构报名。现场报名地点见下表。</w:t>
      </w:r>
    </w:p>
    <w:p>
      <w:pPr>
        <w:jc w:val="center"/>
        <w:rPr>
          <w:rFonts w:asciiTheme="minorEastAsia" w:hAnsiTheme="minorEastAsia" w:eastAsiaTheme="minorEastAsia"/>
          <w:b/>
        </w:rPr>
      </w:pPr>
      <w:r>
        <w:rPr>
          <w:rFonts w:hint="eastAsia" w:asciiTheme="minorEastAsia" w:hAnsiTheme="minorEastAsia" w:eastAsiaTheme="minorEastAsia"/>
          <w:b/>
        </w:rPr>
        <w:t>现有“两员”属地报名地点及联系表</w:t>
      </w:r>
    </w:p>
    <w:tbl>
      <w:tblPr>
        <w:tblStyle w:val="5"/>
        <w:tblW w:w="0" w:type="auto"/>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846"/>
        <w:gridCol w:w="1814"/>
        <w:gridCol w:w="1701"/>
        <w:gridCol w:w="2835"/>
        <w:gridCol w:w="1701"/>
        <w:gridCol w:w="22"/>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gridAfter w:val="1"/>
          <w:wAfter w:w="22" w:type="dxa"/>
        </w:trPr>
        <w:tc>
          <w:tcPr>
            <w:tcW w:w="846" w:type="dxa"/>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属地</w:t>
            </w:r>
          </w:p>
        </w:tc>
        <w:tc>
          <w:tcPr>
            <w:tcW w:w="1814" w:type="dxa"/>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办理点</w:t>
            </w:r>
          </w:p>
        </w:tc>
        <w:tc>
          <w:tcPr>
            <w:tcW w:w="1701" w:type="dxa"/>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工作时间</w:t>
            </w:r>
          </w:p>
        </w:tc>
        <w:tc>
          <w:tcPr>
            <w:tcW w:w="2835" w:type="dxa"/>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地址</w:t>
            </w:r>
          </w:p>
        </w:tc>
        <w:tc>
          <w:tcPr>
            <w:tcW w:w="1701" w:type="dxa"/>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联系电话</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gridAfter w:val="1"/>
          <w:wAfter w:w="22" w:type="dxa"/>
        </w:trPr>
        <w:tc>
          <w:tcPr>
            <w:tcW w:w="846" w:type="dxa"/>
            <w:vMerge w:val="restart"/>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宁波</w:t>
            </w:r>
          </w:p>
        </w:tc>
        <w:tc>
          <w:tcPr>
            <w:tcW w:w="1814"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三江口海事处</w:t>
            </w:r>
          </w:p>
        </w:tc>
        <w:tc>
          <w:tcPr>
            <w:tcW w:w="1701"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0900-1200时；</w:t>
            </w:r>
          </w:p>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1400-1700时</w:t>
            </w:r>
          </w:p>
        </w:tc>
        <w:tc>
          <w:tcPr>
            <w:tcW w:w="2835"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宁波市江北区人民路408号三江口海事处政务大厅</w:t>
            </w:r>
          </w:p>
        </w:tc>
        <w:tc>
          <w:tcPr>
            <w:tcW w:w="1701"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0574-87386107</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gridAfter w:val="1"/>
          <w:wAfter w:w="22" w:type="dxa"/>
        </w:trPr>
        <w:tc>
          <w:tcPr>
            <w:tcW w:w="846" w:type="dxa"/>
            <w:vMerge w:val="continue"/>
            <w:vAlign w:val="center"/>
          </w:tcPr>
          <w:p>
            <w:pPr>
              <w:spacing w:line="0" w:lineRule="atLeast"/>
              <w:jc w:val="center"/>
              <w:rPr>
                <w:rFonts w:asciiTheme="minorEastAsia" w:hAnsiTheme="minorEastAsia" w:eastAsiaTheme="minorEastAsia"/>
                <w:sz w:val="21"/>
                <w:szCs w:val="21"/>
              </w:rPr>
            </w:pPr>
          </w:p>
        </w:tc>
        <w:tc>
          <w:tcPr>
            <w:tcW w:w="1814"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北仑海事处</w:t>
            </w:r>
          </w:p>
        </w:tc>
        <w:tc>
          <w:tcPr>
            <w:tcW w:w="1701"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0900-1100时；1330-1600时</w:t>
            </w:r>
          </w:p>
        </w:tc>
        <w:tc>
          <w:tcPr>
            <w:tcW w:w="2835"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宁波市北仑区新大路339号北仑海事处政务大厅</w:t>
            </w:r>
          </w:p>
        </w:tc>
        <w:tc>
          <w:tcPr>
            <w:tcW w:w="1701"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0574-86801550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gridAfter w:val="1"/>
          <w:wAfter w:w="22" w:type="dxa"/>
        </w:trPr>
        <w:tc>
          <w:tcPr>
            <w:tcW w:w="846" w:type="dxa"/>
            <w:vMerge w:val="continue"/>
            <w:vAlign w:val="center"/>
          </w:tcPr>
          <w:p>
            <w:pPr>
              <w:spacing w:line="0" w:lineRule="atLeast"/>
              <w:jc w:val="center"/>
              <w:rPr>
                <w:rFonts w:asciiTheme="minorEastAsia" w:hAnsiTheme="minorEastAsia" w:eastAsiaTheme="minorEastAsia"/>
                <w:sz w:val="21"/>
                <w:szCs w:val="21"/>
              </w:rPr>
            </w:pPr>
          </w:p>
        </w:tc>
        <w:tc>
          <w:tcPr>
            <w:tcW w:w="1814"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镇海海事处</w:t>
            </w:r>
          </w:p>
        </w:tc>
        <w:tc>
          <w:tcPr>
            <w:tcW w:w="1701"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0900-1100时；1330-1600时</w:t>
            </w:r>
          </w:p>
        </w:tc>
        <w:tc>
          <w:tcPr>
            <w:tcW w:w="2835"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宁波市镇海区沿江东路288号镇海海事处政务大厅</w:t>
            </w:r>
          </w:p>
        </w:tc>
        <w:tc>
          <w:tcPr>
            <w:tcW w:w="1701"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0574-</w:t>
            </w:r>
            <w:r>
              <w:rPr>
                <w:rFonts w:asciiTheme="minorEastAsia" w:hAnsiTheme="minorEastAsia" w:eastAsiaTheme="minorEastAsia"/>
                <w:sz w:val="21"/>
                <w:szCs w:val="21"/>
              </w:rPr>
              <w:t>86296150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gridAfter w:val="1"/>
          <w:wAfter w:w="22" w:type="dxa"/>
        </w:trPr>
        <w:tc>
          <w:tcPr>
            <w:tcW w:w="846" w:type="dxa"/>
            <w:vMerge w:val="restart"/>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舟山</w:t>
            </w:r>
          </w:p>
        </w:tc>
        <w:tc>
          <w:tcPr>
            <w:tcW w:w="1814"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定海海事处</w:t>
            </w:r>
          </w:p>
        </w:tc>
        <w:tc>
          <w:tcPr>
            <w:tcW w:w="1701"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0830-1200时；</w:t>
            </w:r>
          </w:p>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1400-1700时</w:t>
            </w:r>
          </w:p>
        </w:tc>
        <w:tc>
          <w:tcPr>
            <w:tcW w:w="2835"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舟山市定海区螺头社区跃进杜家</w:t>
            </w:r>
          </w:p>
        </w:tc>
        <w:tc>
          <w:tcPr>
            <w:tcW w:w="1701"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0580-2820711</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gridAfter w:val="1"/>
          <w:wAfter w:w="22" w:type="dxa"/>
        </w:trPr>
        <w:tc>
          <w:tcPr>
            <w:tcW w:w="846" w:type="dxa"/>
            <w:vMerge w:val="continue"/>
            <w:vAlign w:val="center"/>
          </w:tcPr>
          <w:p>
            <w:pPr>
              <w:spacing w:line="0" w:lineRule="atLeast"/>
              <w:jc w:val="center"/>
              <w:rPr>
                <w:rFonts w:asciiTheme="minorEastAsia" w:hAnsiTheme="minorEastAsia" w:eastAsiaTheme="minorEastAsia"/>
                <w:sz w:val="21"/>
                <w:szCs w:val="21"/>
              </w:rPr>
            </w:pPr>
          </w:p>
        </w:tc>
        <w:tc>
          <w:tcPr>
            <w:tcW w:w="1814"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岱山海事处</w:t>
            </w:r>
          </w:p>
        </w:tc>
        <w:tc>
          <w:tcPr>
            <w:tcW w:w="1701"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0830-1200时；</w:t>
            </w:r>
          </w:p>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1400-1700时</w:t>
            </w:r>
          </w:p>
        </w:tc>
        <w:tc>
          <w:tcPr>
            <w:tcW w:w="2835"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舟山市岱山县兰秀大道479号</w:t>
            </w:r>
          </w:p>
        </w:tc>
        <w:tc>
          <w:tcPr>
            <w:tcW w:w="1701"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0580-4485300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gridAfter w:val="1"/>
          <w:wAfter w:w="22" w:type="dxa"/>
        </w:trPr>
        <w:tc>
          <w:tcPr>
            <w:tcW w:w="846" w:type="dxa"/>
            <w:vMerge w:val="continue"/>
            <w:vAlign w:val="center"/>
          </w:tcPr>
          <w:p>
            <w:pPr>
              <w:spacing w:line="0" w:lineRule="atLeast"/>
              <w:jc w:val="center"/>
              <w:rPr>
                <w:rFonts w:asciiTheme="minorEastAsia" w:hAnsiTheme="minorEastAsia" w:eastAsiaTheme="minorEastAsia"/>
                <w:sz w:val="21"/>
                <w:szCs w:val="21"/>
              </w:rPr>
            </w:pPr>
          </w:p>
        </w:tc>
        <w:tc>
          <w:tcPr>
            <w:tcW w:w="1814"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嵊泗海事处</w:t>
            </w:r>
          </w:p>
        </w:tc>
        <w:tc>
          <w:tcPr>
            <w:tcW w:w="1701"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0830-1200时；</w:t>
            </w:r>
          </w:p>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1400-1700时</w:t>
            </w:r>
          </w:p>
        </w:tc>
        <w:tc>
          <w:tcPr>
            <w:tcW w:w="2835"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舟山市嵊泗县菜园镇马关社区嵊泗海事处</w:t>
            </w:r>
          </w:p>
        </w:tc>
        <w:tc>
          <w:tcPr>
            <w:tcW w:w="1701"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0580-5865625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gridAfter w:val="1"/>
          <w:wAfter w:w="22" w:type="dxa"/>
        </w:trPr>
        <w:tc>
          <w:tcPr>
            <w:tcW w:w="846" w:type="dxa"/>
            <w:vMerge w:val="continue"/>
            <w:vAlign w:val="center"/>
          </w:tcPr>
          <w:p>
            <w:pPr>
              <w:spacing w:line="0" w:lineRule="atLeast"/>
              <w:jc w:val="center"/>
              <w:rPr>
                <w:rFonts w:asciiTheme="minorEastAsia" w:hAnsiTheme="minorEastAsia" w:eastAsiaTheme="minorEastAsia"/>
                <w:sz w:val="21"/>
                <w:szCs w:val="21"/>
              </w:rPr>
            </w:pPr>
          </w:p>
        </w:tc>
        <w:tc>
          <w:tcPr>
            <w:tcW w:w="1814"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沈家门海事处</w:t>
            </w:r>
          </w:p>
        </w:tc>
        <w:tc>
          <w:tcPr>
            <w:tcW w:w="1701"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0830-1200时；</w:t>
            </w:r>
          </w:p>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1400-1700时</w:t>
            </w:r>
          </w:p>
        </w:tc>
        <w:tc>
          <w:tcPr>
            <w:tcW w:w="2835"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舟山市普陀区沈家门鲁家峙鲁斌路61号交通海运大厦</w:t>
            </w:r>
          </w:p>
        </w:tc>
        <w:tc>
          <w:tcPr>
            <w:tcW w:w="1701"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0580-3665685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gridAfter w:val="1"/>
          <w:wAfter w:w="22" w:type="dxa"/>
        </w:trPr>
        <w:tc>
          <w:tcPr>
            <w:tcW w:w="846" w:type="dxa"/>
            <w:vMerge w:val="continue"/>
            <w:vAlign w:val="center"/>
          </w:tcPr>
          <w:p>
            <w:pPr>
              <w:spacing w:line="0" w:lineRule="atLeast"/>
              <w:jc w:val="center"/>
              <w:rPr>
                <w:rFonts w:asciiTheme="minorEastAsia" w:hAnsiTheme="minorEastAsia" w:eastAsiaTheme="minorEastAsia"/>
                <w:sz w:val="21"/>
                <w:szCs w:val="21"/>
              </w:rPr>
            </w:pPr>
          </w:p>
        </w:tc>
        <w:tc>
          <w:tcPr>
            <w:tcW w:w="1814"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岙山海事处</w:t>
            </w:r>
          </w:p>
        </w:tc>
        <w:tc>
          <w:tcPr>
            <w:tcW w:w="1701"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0830-1200时；</w:t>
            </w:r>
          </w:p>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1400-1700时</w:t>
            </w:r>
          </w:p>
        </w:tc>
        <w:tc>
          <w:tcPr>
            <w:tcW w:w="2835"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舟山市定海区临城街道岙山村岙山海事处</w:t>
            </w:r>
          </w:p>
        </w:tc>
        <w:tc>
          <w:tcPr>
            <w:tcW w:w="1701"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0580-2310251</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gridAfter w:val="1"/>
          <w:wAfter w:w="22" w:type="dxa"/>
        </w:trPr>
        <w:tc>
          <w:tcPr>
            <w:tcW w:w="846" w:type="dxa"/>
            <w:vMerge w:val="continue"/>
            <w:vAlign w:val="center"/>
          </w:tcPr>
          <w:p>
            <w:pPr>
              <w:spacing w:line="0" w:lineRule="atLeast"/>
              <w:jc w:val="center"/>
              <w:rPr>
                <w:rFonts w:asciiTheme="minorEastAsia" w:hAnsiTheme="minorEastAsia" w:eastAsiaTheme="minorEastAsia"/>
                <w:sz w:val="21"/>
                <w:szCs w:val="21"/>
              </w:rPr>
            </w:pPr>
          </w:p>
        </w:tc>
        <w:tc>
          <w:tcPr>
            <w:tcW w:w="1814"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六横海事处</w:t>
            </w:r>
          </w:p>
        </w:tc>
        <w:tc>
          <w:tcPr>
            <w:tcW w:w="1701"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0830-1200时；</w:t>
            </w:r>
          </w:p>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1400-1700时</w:t>
            </w:r>
          </w:p>
        </w:tc>
        <w:tc>
          <w:tcPr>
            <w:tcW w:w="2835"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舟山市六横镇峧头社区民安路6号</w:t>
            </w:r>
          </w:p>
        </w:tc>
        <w:tc>
          <w:tcPr>
            <w:tcW w:w="1701"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0580-6075831</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gridAfter w:val="1"/>
          <w:wAfter w:w="22" w:type="dxa"/>
        </w:trPr>
        <w:tc>
          <w:tcPr>
            <w:tcW w:w="846" w:type="dxa"/>
            <w:vMerge w:val="continue"/>
            <w:vAlign w:val="center"/>
          </w:tcPr>
          <w:p>
            <w:pPr>
              <w:spacing w:line="0" w:lineRule="atLeast"/>
              <w:jc w:val="center"/>
              <w:rPr>
                <w:rFonts w:asciiTheme="minorEastAsia" w:hAnsiTheme="minorEastAsia" w:eastAsiaTheme="minorEastAsia"/>
                <w:sz w:val="21"/>
                <w:szCs w:val="21"/>
              </w:rPr>
            </w:pPr>
          </w:p>
        </w:tc>
        <w:tc>
          <w:tcPr>
            <w:tcW w:w="1814"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马岙海事处</w:t>
            </w:r>
          </w:p>
        </w:tc>
        <w:tc>
          <w:tcPr>
            <w:tcW w:w="1701"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0830-1200时；</w:t>
            </w:r>
          </w:p>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1400-1700时</w:t>
            </w:r>
          </w:p>
        </w:tc>
        <w:tc>
          <w:tcPr>
            <w:tcW w:w="2835"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舟山市定海区马岙镇广兴路6号马岙海事处</w:t>
            </w:r>
          </w:p>
        </w:tc>
        <w:tc>
          <w:tcPr>
            <w:tcW w:w="1701"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0580-8082103</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gridAfter w:val="1"/>
          <w:wAfter w:w="22" w:type="dxa"/>
        </w:trPr>
        <w:tc>
          <w:tcPr>
            <w:tcW w:w="846" w:type="dxa"/>
            <w:vMerge w:val="continue"/>
            <w:vAlign w:val="center"/>
          </w:tcPr>
          <w:p>
            <w:pPr>
              <w:spacing w:line="0" w:lineRule="atLeast"/>
              <w:jc w:val="center"/>
              <w:rPr>
                <w:rFonts w:asciiTheme="minorEastAsia" w:hAnsiTheme="minorEastAsia" w:eastAsiaTheme="minorEastAsia"/>
                <w:sz w:val="21"/>
                <w:szCs w:val="21"/>
              </w:rPr>
            </w:pPr>
          </w:p>
        </w:tc>
        <w:tc>
          <w:tcPr>
            <w:tcW w:w="1814"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普陀山海事处</w:t>
            </w:r>
          </w:p>
        </w:tc>
        <w:tc>
          <w:tcPr>
            <w:tcW w:w="1701"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0830-1200时；</w:t>
            </w:r>
          </w:p>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1400-1700时</w:t>
            </w:r>
          </w:p>
        </w:tc>
        <w:tc>
          <w:tcPr>
            <w:tcW w:w="2835"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舟山市普陀区普陀山镇梅岑路</w:t>
            </w:r>
          </w:p>
        </w:tc>
        <w:tc>
          <w:tcPr>
            <w:tcW w:w="1701"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0580-6091674</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846" w:type="dxa"/>
            <w:vMerge w:val="restart"/>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温州</w:t>
            </w:r>
          </w:p>
        </w:tc>
        <w:tc>
          <w:tcPr>
            <w:tcW w:w="1814"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乐清湾海事处</w:t>
            </w:r>
          </w:p>
        </w:tc>
        <w:tc>
          <w:tcPr>
            <w:tcW w:w="1701"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0900-1530时</w:t>
            </w:r>
          </w:p>
        </w:tc>
        <w:tc>
          <w:tcPr>
            <w:tcW w:w="2835"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乐清柳市镇七里港沿江大道 （乐清湾海事处）311室</w:t>
            </w:r>
          </w:p>
        </w:tc>
        <w:tc>
          <w:tcPr>
            <w:tcW w:w="1723" w:type="dxa"/>
            <w:gridSpan w:val="2"/>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0577-61678713</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846" w:type="dxa"/>
            <w:vMerge w:val="continue"/>
            <w:vAlign w:val="center"/>
          </w:tcPr>
          <w:p>
            <w:pPr>
              <w:spacing w:line="0" w:lineRule="atLeast"/>
              <w:jc w:val="center"/>
              <w:rPr>
                <w:rFonts w:asciiTheme="minorEastAsia" w:hAnsiTheme="minorEastAsia" w:eastAsiaTheme="minorEastAsia"/>
                <w:sz w:val="21"/>
                <w:szCs w:val="21"/>
              </w:rPr>
            </w:pPr>
          </w:p>
        </w:tc>
        <w:tc>
          <w:tcPr>
            <w:tcW w:w="1814"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瓯江海事处</w:t>
            </w:r>
          </w:p>
        </w:tc>
        <w:tc>
          <w:tcPr>
            <w:tcW w:w="1701"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0900-1530时</w:t>
            </w:r>
          </w:p>
        </w:tc>
        <w:tc>
          <w:tcPr>
            <w:tcW w:w="2835"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温州市瓯江路海港大厦1栋6楼（瓯江海事处）605室</w:t>
            </w:r>
          </w:p>
        </w:tc>
        <w:tc>
          <w:tcPr>
            <w:tcW w:w="1723" w:type="dxa"/>
            <w:gridSpan w:val="2"/>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0577-88299605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846" w:type="dxa"/>
            <w:vMerge w:val="continue"/>
            <w:vAlign w:val="center"/>
          </w:tcPr>
          <w:p>
            <w:pPr>
              <w:spacing w:line="0" w:lineRule="atLeast"/>
              <w:jc w:val="center"/>
              <w:rPr>
                <w:rFonts w:asciiTheme="minorEastAsia" w:hAnsiTheme="minorEastAsia" w:eastAsiaTheme="minorEastAsia"/>
                <w:sz w:val="21"/>
                <w:szCs w:val="21"/>
              </w:rPr>
            </w:pPr>
          </w:p>
        </w:tc>
        <w:tc>
          <w:tcPr>
            <w:tcW w:w="1814"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鳌江海事处</w:t>
            </w:r>
          </w:p>
        </w:tc>
        <w:tc>
          <w:tcPr>
            <w:tcW w:w="1701"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0900-1530时</w:t>
            </w:r>
          </w:p>
        </w:tc>
        <w:tc>
          <w:tcPr>
            <w:tcW w:w="2835"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平阳县鳌江镇下垟埠村疏港大道旁（鳌江海事处）</w:t>
            </w:r>
          </w:p>
        </w:tc>
        <w:tc>
          <w:tcPr>
            <w:tcW w:w="1723" w:type="dxa"/>
            <w:gridSpan w:val="2"/>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0577-63624984</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846" w:type="dxa"/>
            <w:vMerge w:val="continue"/>
            <w:vAlign w:val="center"/>
          </w:tcPr>
          <w:p>
            <w:pPr>
              <w:spacing w:line="0" w:lineRule="atLeast"/>
              <w:jc w:val="center"/>
              <w:rPr>
                <w:rFonts w:asciiTheme="minorEastAsia" w:hAnsiTheme="minorEastAsia" w:eastAsiaTheme="minorEastAsia"/>
                <w:sz w:val="21"/>
                <w:szCs w:val="21"/>
              </w:rPr>
            </w:pPr>
          </w:p>
        </w:tc>
        <w:tc>
          <w:tcPr>
            <w:tcW w:w="1814"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飞云江海事处</w:t>
            </w:r>
          </w:p>
        </w:tc>
        <w:tc>
          <w:tcPr>
            <w:tcW w:w="1701"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0900-1530时</w:t>
            </w:r>
          </w:p>
        </w:tc>
        <w:tc>
          <w:tcPr>
            <w:tcW w:w="2835"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瑞安经济开发区毓蒙路1588号一楼</w:t>
            </w:r>
          </w:p>
        </w:tc>
        <w:tc>
          <w:tcPr>
            <w:tcW w:w="1723" w:type="dxa"/>
            <w:gridSpan w:val="2"/>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0577-65601221</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846" w:type="dxa"/>
            <w:vMerge w:val="continue"/>
            <w:vAlign w:val="center"/>
          </w:tcPr>
          <w:p>
            <w:pPr>
              <w:spacing w:line="0" w:lineRule="atLeast"/>
              <w:jc w:val="center"/>
              <w:rPr>
                <w:rFonts w:asciiTheme="minorEastAsia" w:hAnsiTheme="minorEastAsia" w:eastAsiaTheme="minorEastAsia"/>
                <w:sz w:val="21"/>
                <w:szCs w:val="21"/>
              </w:rPr>
            </w:pPr>
          </w:p>
        </w:tc>
        <w:tc>
          <w:tcPr>
            <w:tcW w:w="1814"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洞头海事处</w:t>
            </w:r>
          </w:p>
        </w:tc>
        <w:tc>
          <w:tcPr>
            <w:tcW w:w="1701"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0900-1530时</w:t>
            </w:r>
          </w:p>
        </w:tc>
        <w:tc>
          <w:tcPr>
            <w:tcW w:w="2835"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洞头县元觉街道状元岙港区综合楼</w:t>
            </w:r>
          </w:p>
        </w:tc>
        <w:tc>
          <w:tcPr>
            <w:tcW w:w="1723" w:type="dxa"/>
            <w:gridSpan w:val="2"/>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0577-63466020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846" w:type="dxa"/>
            <w:vMerge w:val="restart"/>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台州</w:t>
            </w:r>
          </w:p>
        </w:tc>
        <w:tc>
          <w:tcPr>
            <w:tcW w:w="1814"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台州海事局政务中心</w:t>
            </w:r>
          </w:p>
        </w:tc>
        <w:tc>
          <w:tcPr>
            <w:tcW w:w="1701"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0830-1200时；</w:t>
            </w:r>
          </w:p>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1400-1700时</w:t>
            </w:r>
          </w:p>
        </w:tc>
        <w:tc>
          <w:tcPr>
            <w:tcW w:w="2835"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台州市椒江区白云山西路26号</w:t>
            </w:r>
          </w:p>
        </w:tc>
        <w:tc>
          <w:tcPr>
            <w:tcW w:w="1723" w:type="dxa"/>
            <w:gridSpan w:val="2"/>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0576-</w:t>
            </w:r>
            <w:r>
              <w:rPr>
                <w:rFonts w:asciiTheme="minorEastAsia" w:hAnsiTheme="minorEastAsia" w:eastAsiaTheme="minorEastAsia"/>
                <w:sz w:val="21"/>
                <w:szCs w:val="21"/>
              </w:rPr>
              <w:t>88312090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846" w:type="dxa"/>
            <w:vMerge w:val="continue"/>
            <w:vAlign w:val="center"/>
          </w:tcPr>
          <w:p>
            <w:pPr>
              <w:spacing w:line="0" w:lineRule="atLeast"/>
              <w:jc w:val="center"/>
              <w:rPr>
                <w:rFonts w:asciiTheme="minorEastAsia" w:hAnsiTheme="minorEastAsia" w:eastAsiaTheme="minorEastAsia"/>
                <w:sz w:val="21"/>
                <w:szCs w:val="21"/>
              </w:rPr>
            </w:pPr>
          </w:p>
        </w:tc>
        <w:tc>
          <w:tcPr>
            <w:tcW w:w="1814"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椒江海事处</w:t>
            </w:r>
          </w:p>
        </w:tc>
        <w:tc>
          <w:tcPr>
            <w:tcW w:w="1701"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0830-1200时；</w:t>
            </w:r>
          </w:p>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1400-1700时</w:t>
            </w:r>
          </w:p>
        </w:tc>
        <w:tc>
          <w:tcPr>
            <w:tcW w:w="2835" w:type="dxa"/>
            <w:vAlign w:val="center"/>
          </w:tcPr>
          <w:p>
            <w:pPr>
              <w:tabs>
                <w:tab w:val="left" w:pos="615"/>
              </w:tabs>
              <w:spacing w:line="0" w:lineRule="atLeast"/>
              <w:rPr>
                <w:rFonts w:asciiTheme="minorEastAsia" w:hAnsiTheme="minorEastAsia" w:eastAsiaTheme="minorEastAsia"/>
                <w:sz w:val="21"/>
                <w:szCs w:val="21"/>
              </w:rPr>
            </w:pPr>
            <w:r>
              <w:rPr>
                <w:rFonts w:asciiTheme="minorEastAsia" w:hAnsiTheme="minorEastAsia" w:eastAsiaTheme="minorEastAsia"/>
                <w:sz w:val="21"/>
                <w:szCs w:val="21"/>
              </w:rPr>
              <w:t>台州市椒江区工人西路1501-20号</w:t>
            </w:r>
          </w:p>
        </w:tc>
        <w:tc>
          <w:tcPr>
            <w:tcW w:w="1723" w:type="dxa"/>
            <w:gridSpan w:val="2"/>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0576-</w:t>
            </w:r>
            <w:r>
              <w:rPr>
                <w:rFonts w:cs="Arial" w:asciiTheme="minorEastAsia" w:hAnsiTheme="minorEastAsia" w:eastAsiaTheme="minorEastAsia"/>
                <w:color w:val="333333"/>
                <w:sz w:val="21"/>
                <w:szCs w:val="21"/>
              </w:rPr>
              <w:t>88850972</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846" w:type="dxa"/>
            <w:vMerge w:val="continue"/>
            <w:vAlign w:val="center"/>
          </w:tcPr>
          <w:p>
            <w:pPr>
              <w:spacing w:line="0" w:lineRule="atLeast"/>
              <w:jc w:val="center"/>
              <w:rPr>
                <w:rFonts w:asciiTheme="minorEastAsia" w:hAnsiTheme="minorEastAsia" w:eastAsiaTheme="minorEastAsia"/>
                <w:sz w:val="21"/>
                <w:szCs w:val="21"/>
              </w:rPr>
            </w:pPr>
          </w:p>
        </w:tc>
        <w:tc>
          <w:tcPr>
            <w:tcW w:w="1814"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玉环海事处</w:t>
            </w:r>
          </w:p>
        </w:tc>
        <w:tc>
          <w:tcPr>
            <w:tcW w:w="1701"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0830-1200时；</w:t>
            </w:r>
          </w:p>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1400-1700</w:t>
            </w:r>
          </w:p>
        </w:tc>
        <w:tc>
          <w:tcPr>
            <w:tcW w:w="2835" w:type="dxa"/>
            <w:vAlign w:val="center"/>
          </w:tcPr>
          <w:p>
            <w:pPr>
              <w:spacing w:line="0" w:lineRule="atLeast"/>
              <w:rPr>
                <w:rFonts w:asciiTheme="minorEastAsia" w:hAnsiTheme="minorEastAsia" w:eastAsiaTheme="minorEastAsia"/>
                <w:sz w:val="21"/>
                <w:szCs w:val="21"/>
              </w:rPr>
            </w:pPr>
            <w:r>
              <w:rPr>
                <w:rFonts w:asciiTheme="minorEastAsia" w:hAnsiTheme="minorEastAsia" w:eastAsiaTheme="minorEastAsia"/>
                <w:sz w:val="21"/>
                <w:szCs w:val="21"/>
              </w:rPr>
              <w:t>玉环县大麦屿街道中直粮库北侧</w:t>
            </w:r>
          </w:p>
        </w:tc>
        <w:tc>
          <w:tcPr>
            <w:tcW w:w="1723" w:type="dxa"/>
            <w:gridSpan w:val="2"/>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0576-</w:t>
            </w:r>
            <w:r>
              <w:rPr>
                <w:rFonts w:cs="Arial" w:asciiTheme="minorEastAsia" w:hAnsiTheme="minorEastAsia" w:eastAsiaTheme="minorEastAsia"/>
                <w:color w:val="333333"/>
                <w:sz w:val="21"/>
                <w:szCs w:val="21"/>
              </w:rPr>
              <w:t xml:space="preserve"> 87378264</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846" w:type="dxa"/>
            <w:vMerge w:val="continue"/>
            <w:vAlign w:val="center"/>
          </w:tcPr>
          <w:p>
            <w:pPr>
              <w:spacing w:line="0" w:lineRule="atLeast"/>
              <w:jc w:val="center"/>
              <w:rPr>
                <w:rFonts w:asciiTheme="minorEastAsia" w:hAnsiTheme="minorEastAsia" w:eastAsiaTheme="minorEastAsia"/>
                <w:sz w:val="21"/>
                <w:szCs w:val="21"/>
              </w:rPr>
            </w:pPr>
          </w:p>
        </w:tc>
        <w:tc>
          <w:tcPr>
            <w:tcW w:w="1814"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三门海事处</w:t>
            </w:r>
          </w:p>
        </w:tc>
        <w:tc>
          <w:tcPr>
            <w:tcW w:w="1701"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0830-1200时；</w:t>
            </w:r>
          </w:p>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1400-1700时</w:t>
            </w:r>
          </w:p>
        </w:tc>
        <w:tc>
          <w:tcPr>
            <w:tcW w:w="2835" w:type="dxa"/>
            <w:vAlign w:val="center"/>
          </w:tcPr>
          <w:p>
            <w:pPr>
              <w:spacing w:line="0" w:lineRule="atLeast"/>
              <w:rPr>
                <w:rFonts w:asciiTheme="minorEastAsia" w:hAnsiTheme="minorEastAsia" w:eastAsiaTheme="minorEastAsia"/>
                <w:sz w:val="21"/>
                <w:szCs w:val="21"/>
              </w:rPr>
            </w:pPr>
            <w:r>
              <w:rPr>
                <w:rFonts w:asciiTheme="minorEastAsia" w:hAnsiTheme="minorEastAsia" w:eastAsiaTheme="minorEastAsia"/>
                <w:sz w:val="21"/>
                <w:szCs w:val="21"/>
              </w:rPr>
              <w:t>三门县健跳镇健阳路12号</w:t>
            </w:r>
          </w:p>
        </w:tc>
        <w:tc>
          <w:tcPr>
            <w:tcW w:w="1723" w:type="dxa"/>
            <w:gridSpan w:val="2"/>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0576-</w:t>
            </w:r>
            <w:r>
              <w:rPr>
                <w:rFonts w:cs="Arial" w:asciiTheme="minorEastAsia" w:hAnsiTheme="minorEastAsia" w:eastAsiaTheme="minorEastAsia"/>
                <w:color w:val="333333"/>
                <w:sz w:val="21"/>
                <w:szCs w:val="21"/>
              </w:rPr>
              <w:t xml:space="preserve"> </w:t>
            </w:r>
            <w:r>
              <w:rPr>
                <w:rFonts w:asciiTheme="minorEastAsia" w:hAnsiTheme="minorEastAsia" w:eastAsiaTheme="minorEastAsia"/>
                <w:sz w:val="21"/>
                <w:szCs w:val="21"/>
              </w:rPr>
              <w:t>83440655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846" w:type="dxa"/>
            <w:vMerge w:val="continue"/>
            <w:vAlign w:val="center"/>
          </w:tcPr>
          <w:p>
            <w:pPr>
              <w:spacing w:line="0" w:lineRule="atLeast"/>
              <w:jc w:val="center"/>
              <w:rPr>
                <w:rFonts w:asciiTheme="minorEastAsia" w:hAnsiTheme="minorEastAsia" w:eastAsiaTheme="minorEastAsia"/>
                <w:sz w:val="21"/>
                <w:szCs w:val="21"/>
              </w:rPr>
            </w:pPr>
          </w:p>
        </w:tc>
        <w:tc>
          <w:tcPr>
            <w:tcW w:w="1814"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温岭海事处</w:t>
            </w:r>
          </w:p>
        </w:tc>
        <w:tc>
          <w:tcPr>
            <w:tcW w:w="1701"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0830-1200时；</w:t>
            </w:r>
          </w:p>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1400-1700时</w:t>
            </w:r>
          </w:p>
        </w:tc>
        <w:tc>
          <w:tcPr>
            <w:tcW w:w="2835" w:type="dxa"/>
            <w:vAlign w:val="center"/>
          </w:tcPr>
          <w:p>
            <w:pPr>
              <w:spacing w:line="0" w:lineRule="atLeast"/>
              <w:rPr>
                <w:rFonts w:asciiTheme="minorEastAsia" w:hAnsiTheme="minorEastAsia" w:eastAsiaTheme="minorEastAsia"/>
                <w:sz w:val="21"/>
                <w:szCs w:val="21"/>
              </w:rPr>
            </w:pPr>
            <w:r>
              <w:rPr>
                <w:rFonts w:asciiTheme="minorEastAsia" w:hAnsiTheme="minorEastAsia" w:eastAsiaTheme="minorEastAsia"/>
                <w:sz w:val="21"/>
                <w:szCs w:val="21"/>
              </w:rPr>
              <w:t>温岭市松门镇石板殿村温岭海事处新大楼</w:t>
            </w:r>
          </w:p>
        </w:tc>
        <w:tc>
          <w:tcPr>
            <w:tcW w:w="1723" w:type="dxa"/>
            <w:gridSpan w:val="2"/>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0576-</w:t>
            </w:r>
            <w:r>
              <w:rPr>
                <w:rFonts w:cs="Arial" w:asciiTheme="minorEastAsia" w:hAnsiTheme="minorEastAsia" w:eastAsiaTheme="minorEastAsia"/>
                <w:color w:val="333333"/>
                <w:sz w:val="21"/>
                <w:szCs w:val="21"/>
              </w:rPr>
              <w:t xml:space="preserve"> 80616511</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846" w:type="dxa"/>
            <w:vMerge w:val="continue"/>
            <w:vAlign w:val="center"/>
          </w:tcPr>
          <w:p>
            <w:pPr>
              <w:spacing w:line="0" w:lineRule="atLeast"/>
              <w:jc w:val="center"/>
              <w:rPr>
                <w:rFonts w:asciiTheme="minorEastAsia" w:hAnsiTheme="minorEastAsia" w:eastAsiaTheme="minorEastAsia"/>
                <w:sz w:val="21"/>
                <w:szCs w:val="21"/>
              </w:rPr>
            </w:pPr>
          </w:p>
        </w:tc>
        <w:tc>
          <w:tcPr>
            <w:tcW w:w="1814"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临海海事处</w:t>
            </w:r>
          </w:p>
        </w:tc>
        <w:tc>
          <w:tcPr>
            <w:tcW w:w="1701"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0830-1200时；</w:t>
            </w:r>
          </w:p>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1400-1700时</w:t>
            </w:r>
          </w:p>
        </w:tc>
        <w:tc>
          <w:tcPr>
            <w:tcW w:w="2835" w:type="dxa"/>
            <w:vAlign w:val="center"/>
          </w:tcPr>
          <w:p>
            <w:pPr>
              <w:spacing w:line="0" w:lineRule="atLeast"/>
              <w:rPr>
                <w:rFonts w:asciiTheme="minorEastAsia" w:hAnsiTheme="minorEastAsia" w:eastAsiaTheme="minorEastAsia"/>
                <w:sz w:val="21"/>
                <w:szCs w:val="21"/>
              </w:rPr>
            </w:pPr>
            <w:r>
              <w:rPr>
                <w:rFonts w:cs="Arial" w:asciiTheme="minorEastAsia" w:hAnsiTheme="minorEastAsia" w:eastAsiaTheme="minorEastAsia"/>
                <w:color w:val="333333"/>
                <w:sz w:val="21"/>
                <w:szCs w:val="21"/>
              </w:rPr>
              <w:t>临海市江南街道贺家村</w:t>
            </w:r>
          </w:p>
        </w:tc>
        <w:tc>
          <w:tcPr>
            <w:tcW w:w="1723" w:type="dxa"/>
            <w:gridSpan w:val="2"/>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0576-</w:t>
            </w:r>
            <w:r>
              <w:rPr>
                <w:rFonts w:cs="Arial" w:asciiTheme="minorEastAsia" w:hAnsiTheme="minorEastAsia" w:eastAsiaTheme="minorEastAsia"/>
                <w:color w:val="333333"/>
                <w:sz w:val="21"/>
                <w:szCs w:val="21"/>
              </w:rPr>
              <w:t xml:space="preserve"> 85281917</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846" w:type="dxa"/>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嘉兴</w:t>
            </w:r>
          </w:p>
        </w:tc>
        <w:tc>
          <w:tcPr>
            <w:tcW w:w="1814"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嘉兴海事局政务中心</w:t>
            </w:r>
          </w:p>
        </w:tc>
        <w:tc>
          <w:tcPr>
            <w:tcW w:w="1701"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0830-1200时；1400-1630时</w:t>
            </w:r>
          </w:p>
        </w:tc>
        <w:tc>
          <w:tcPr>
            <w:tcW w:w="2835" w:type="dxa"/>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平湖市乍浦镇雅山西路158号</w:t>
            </w:r>
          </w:p>
        </w:tc>
        <w:tc>
          <w:tcPr>
            <w:tcW w:w="1723" w:type="dxa"/>
            <w:gridSpan w:val="2"/>
            <w:vAlign w:val="center"/>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0573-85583877</w:t>
            </w:r>
          </w:p>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0573-85583881</w:t>
            </w:r>
          </w:p>
        </w:tc>
      </w:tr>
    </w:tbl>
    <w:p>
      <w:pPr>
        <w:ind w:firstLine="632" w:firstLineChars="200"/>
        <w:rPr>
          <w:rFonts w:asciiTheme="minorEastAsia" w:hAnsiTheme="minorEastAsia" w:eastAsiaTheme="minorEastAsia"/>
        </w:rPr>
      </w:pPr>
      <w:r>
        <w:rPr>
          <w:rFonts w:hint="eastAsia" w:asciiTheme="minorEastAsia" w:hAnsiTheme="minorEastAsia" w:eastAsiaTheme="minorEastAsia"/>
        </w:rPr>
        <w:t>2、现有“两员”报名时，应当标注参加考核的科目。申报人员考核科目分为包装、散装固体和散装液体（可多选）；装箱现场检查人员考核科目为集装箱装箱。</w:t>
      </w:r>
    </w:p>
    <w:p>
      <w:pPr>
        <w:jc w:val="center"/>
        <w:rPr>
          <w:rFonts w:asciiTheme="minorEastAsia" w:hAnsiTheme="minorEastAsia" w:eastAsiaTheme="minorEastAsia"/>
          <w:b/>
        </w:rPr>
      </w:pPr>
      <w:r>
        <w:rPr>
          <w:rFonts w:hint="eastAsia" w:asciiTheme="minorEastAsia" w:hAnsiTheme="minorEastAsia" w:eastAsiaTheme="minorEastAsia"/>
          <w:b/>
        </w:rPr>
        <w:t>原持证人员权限与报考科目对应关系表</w:t>
      </w:r>
    </w:p>
    <w:tbl>
      <w:tblPr>
        <w:tblStyle w:val="5"/>
        <w:tblW w:w="0" w:type="auto"/>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autofit"/>
        <w:tblCellMar>
          <w:top w:w="0" w:type="dxa"/>
          <w:left w:w="108" w:type="dxa"/>
          <w:bottom w:w="0" w:type="dxa"/>
          <w:right w:w="108" w:type="dxa"/>
        </w:tblCellMar>
      </w:tblPr>
      <w:tblGrid>
        <w:gridCol w:w="7479"/>
        <w:gridCol w:w="1581"/>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7479" w:type="dxa"/>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原证中包含以下权限</w:t>
            </w:r>
          </w:p>
        </w:tc>
        <w:tc>
          <w:tcPr>
            <w:tcW w:w="1581" w:type="dxa"/>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对应报考科目</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7479" w:type="dxa"/>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“散油”、“散化”、“散气”3项权限之一或任何组合，或者“全部”、“散装”</w:t>
            </w:r>
          </w:p>
        </w:tc>
        <w:tc>
          <w:tcPr>
            <w:tcW w:w="1581" w:type="dxa"/>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散装液体</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7479" w:type="dxa"/>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“包装”，或者“全部”</w:t>
            </w:r>
          </w:p>
        </w:tc>
        <w:tc>
          <w:tcPr>
            <w:tcW w:w="1581" w:type="dxa"/>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包装</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7479" w:type="dxa"/>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“散固”，或者“全部”、“散装”</w:t>
            </w:r>
          </w:p>
        </w:tc>
        <w:tc>
          <w:tcPr>
            <w:tcW w:w="1581" w:type="dxa"/>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散装固体</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7479" w:type="dxa"/>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“装箱检查员”</w:t>
            </w:r>
          </w:p>
        </w:tc>
        <w:tc>
          <w:tcPr>
            <w:tcW w:w="1581" w:type="dxa"/>
          </w:tcPr>
          <w:p>
            <w:pPr>
              <w:spacing w:line="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集装箱装箱</w:t>
            </w:r>
          </w:p>
        </w:tc>
      </w:tr>
    </w:tbl>
    <w:p>
      <w:pPr>
        <w:ind w:firstLine="632" w:firstLineChars="200"/>
        <w:rPr>
          <w:rFonts w:asciiTheme="minorEastAsia" w:hAnsiTheme="minorEastAsia" w:eastAsiaTheme="minorEastAsia"/>
        </w:rPr>
      </w:pPr>
      <w:r>
        <w:rPr>
          <w:rFonts w:hint="eastAsia" w:asciiTheme="minorEastAsia" w:hAnsiTheme="minorEastAsia" w:eastAsiaTheme="minorEastAsia"/>
        </w:rPr>
        <w:t>3、每个现有“两员”只能选择参加一期正式考核，未通过正式考核的可以申请参加1期补考。因故未能参加原计划考核期次的，经向属地分支海事局申请同意后可以参加补考。报名时，考生应志愿选择报考场次，最终以考生准考证上“考核期次”为准。</w:t>
      </w:r>
    </w:p>
    <w:p>
      <w:pPr>
        <w:ind w:firstLine="632" w:firstLineChars="200"/>
        <w:rPr>
          <w:rFonts w:asciiTheme="minorEastAsia" w:hAnsiTheme="minorEastAsia" w:eastAsiaTheme="minorEastAsia"/>
        </w:rPr>
      </w:pPr>
      <w:r>
        <w:rPr>
          <w:rFonts w:hint="eastAsia" w:asciiTheme="minorEastAsia" w:hAnsiTheme="minorEastAsia" w:eastAsiaTheme="minorEastAsia"/>
        </w:rPr>
        <w:t>4、浙江海事局在考核开始前提前三个工作日在浙江海事局官网栏目“公共服务”之 “危防管理”公告接受并认可报名的现有“两员”的考场安排，并通知考生在考核开始前提前二个工作日领取准考证（样式见附件2）等相关考试事宜。</w:t>
      </w:r>
    </w:p>
    <w:p>
      <w:pPr>
        <w:ind w:firstLine="632" w:firstLineChars="200"/>
        <w:rPr>
          <w:rFonts w:asciiTheme="minorEastAsia" w:hAnsiTheme="minorEastAsia" w:eastAsiaTheme="minorEastAsia"/>
          <w:bCs/>
        </w:rPr>
      </w:pPr>
      <w:r>
        <w:rPr>
          <w:rFonts w:hint="eastAsia" w:asciiTheme="minorEastAsia" w:hAnsiTheme="minorEastAsia" w:eastAsiaTheme="minorEastAsia"/>
          <w:bCs/>
        </w:rPr>
        <w:t>三、考核方式</w:t>
      </w:r>
    </w:p>
    <w:p>
      <w:pPr>
        <w:ind w:firstLine="632" w:firstLineChars="200"/>
        <w:rPr>
          <w:rFonts w:asciiTheme="minorEastAsia" w:hAnsiTheme="minorEastAsia" w:eastAsiaTheme="minorEastAsia"/>
        </w:rPr>
      </w:pPr>
      <w:r>
        <w:rPr>
          <w:rFonts w:hint="eastAsia" w:asciiTheme="minorEastAsia" w:hAnsiTheme="minorEastAsia" w:eastAsiaTheme="minorEastAsia"/>
        </w:rPr>
        <w:t>本次“两员”从业资格考核采用笔试的方式进行，请考生自带考试用笔等文具，相关考场秩序要求详见《考核考场规则》（附件3）。考核地点安排见下表，若有变动，以最终发放的准考证上的“考点（地址）”为准。</w:t>
      </w:r>
    </w:p>
    <w:p>
      <w:pPr>
        <w:jc w:val="center"/>
        <w:rPr>
          <w:rFonts w:asciiTheme="minorEastAsia" w:hAnsiTheme="minorEastAsia" w:eastAsiaTheme="minorEastAsia"/>
          <w:b/>
        </w:rPr>
      </w:pPr>
      <w:r>
        <w:rPr>
          <w:rFonts w:hint="eastAsia" w:asciiTheme="minorEastAsia" w:hAnsiTheme="minorEastAsia" w:eastAsiaTheme="minorEastAsia"/>
          <w:b/>
        </w:rPr>
        <w:t>考核地点安排表</w:t>
      </w:r>
    </w:p>
    <w:tbl>
      <w:tblPr>
        <w:tblStyle w:val="5"/>
        <w:tblW w:w="0" w:type="auto"/>
        <w:jc w:val="center"/>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autofit"/>
        <w:tblCellMar>
          <w:top w:w="0" w:type="dxa"/>
          <w:left w:w="108" w:type="dxa"/>
          <w:bottom w:w="0" w:type="dxa"/>
          <w:right w:w="108" w:type="dxa"/>
        </w:tblCellMar>
      </w:tblPr>
      <w:tblGrid>
        <w:gridCol w:w="1017"/>
        <w:gridCol w:w="4440"/>
        <w:gridCol w:w="2296"/>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jc w:val="center"/>
        </w:trPr>
        <w:tc>
          <w:tcPr>
            <w:tcW w:w="1017" w:type="dxa"/>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属地</w:t>
            </w:r>
          </w:p>
        </w:tc>
        <w:tc>
          <w:tcPr>
            <w:tcW w:w="4440" w:type="dxa"/>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考场地点</w:t>
            </w:r>
          </w:p>
        </w:tc>
        <w:tc>
          <w:tcPr>
            <w:tcW w:w="2296" w:type="dxa"/>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咨询电话</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jc w:val="center"/>
        </w:trPr>
        <w:tc>
          <w:tcPr>
            <w:tcW w:w="1017" w:type="dxa"/>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宁波</w:t>
            </w:r>
          </w:p>
        </w:tc>
        <w:tc>
          <w:tcPr>
            <w:tcW w:w="4440" w:type="dxa"/>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宁波市海曙区翠柏路89号宁波工程学院翠柏校区3号楼</w:t>
            </w:r>
          </w:p>
        </w:tc>
        <w:tc>
          <w:tcPr>
            <w:tcW w:w="2296" w:type="dxa"/>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0574-87221534</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jc w:val="center"/>
        </w:trPr>
        <w:tc>
          <w:tcPr>
            <w:tcW w:w="1017" w:type="dxa"/>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舟山</w:t>
            </w:r>
          </w:p>
        </w:tc>
        <w:tc>
          <w:tcPr>
            <w:tcW w:w="4440" w:type="dxa"/>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浙江国际海运职业技术学院2号教学楼1楼</w:t>
            </w:r>
          </w:p>
        </w:tc>
        <w:tc>
          <w:tcPr>
            <w:tcW w:w="2296" w:type="dxa"/>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0580-2025015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jc w:val="center"/>
        </w:trPr>
        <w:tc>
          <w:tcPr>
            <w:tcW w:w="1017" w:type="dxa"/>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温州</w:t>
            </w:r>
          </w:p>
        </w:tc>
        <w:tc>
          <w:tcPr>
            <w:tcW w:w="4440" w:type="dxa"/>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温州海事局（温州市海事路8号）</w:t>
            </w:r>
          </w:p>
        </w:tc>
        <w:tc>
          <w:tcPr>
            <w:tcW w:w="2296" w:type="dxa"/>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0577-88150031</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jc w:val="center"/>
        </w:trPr>
        <w:tc>
          <w:tcPr>
            <w:tcW w:w="1017" w:type="dxa"/>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台州</w:t>
            </w:r>
          </w:p>
        </w:tc>
        <w:tc>
          <w:tcPr>
            <w:tcW w:w="4440" w:type="dxa"/>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台州海事局（台州市椒江区白云山西路26号）</w:t>
            </w:r>
          </w:p>
        </w:tc>
        <w:tc>
          <w:tcPr>
            <w:tcW w:w="2296" w:type="dxa"/>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0576-88311672</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jc w:val="center"/>
        </w:trPr>
        <w:tc>
          <w:tcPr>
            <w:tcW w:w="1017" w:type="dxa"/>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嘉兴</w:t>
            </w:r>
          </w:p>
        </w:tc>
        <w:tc>
          <w:tcPr>
            <w:tcW w:w="4440" w:type="dxa"/>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嘉兴海事局（嘉兴市南湖区花园路790号）</w:t>
            </w:r>
          </w:p>
        </w:tc>
        <w:tc>
          <w:tcPr>
            <w:tcW w:w="2296" w:type="dxa"/>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0573-82873836</w:t>
            </w:r>
          </w:p>
        </w:tc>
      </w:tr>
    </w:tbl>
    <w:p>
      <w:pPr>
        <w:ind w:firstLine="632" w:firstLineChars="200"/>
        <w:rPr>
          <w:rFonts w:asciiTheme="minorEastAsia" w:hAnsiTheme="minorEastAsia" w:eastAsiaTheme="minorEastAsia"/>
          <w:bCs/>
        </w:rPr>
      </w:pPr>
      <w:r>
        <w:rPr>
          <w:rFonts w:hint="eastAsia" w:asciiTheme="minorEastAsia" w:hAnsiTheme="minorEastAsia" w:eastAsiaTheme="minorEastAsia"/>
          <w:bCs/>
        </w:rPr>
        <w:t>四、考核时间</w:t>
      </w:r>
    </w:p>
    <w:p>
      <w:pPr>
        <w:ind w:firstLine="632" w:firstLineChars="200"/>
        <w:rPr>
          <w:rFonts w:asciiTheme="minorEastAsia" w:hAnsiTheme="minorEastAsia" w:eastAsiaTheme="minorEastAsia"/>
        </w:rPr>
      </w:pPr>
      <w:r>
        <w:rPr>
          <w:rFonts w:hint="eastAsia" w:asciiTheme="minorEastAsia" w:hAnsiTheme="minorEastAsia" w:eastAsiaTheme="minorEastAsia"/>
        </w:rPr>
        <w:t>本次现有“两员”从业资格考核日期安排如下：</w:t>
      </w:r>
    </w:p>
    <w:p>
      <w:pPr>
        <w:ind w:firstLine="632" w:firstLineChars="200"/>
        <w:rPr>
          <w:rFonts w:asciiTheme="minorEastAsia" w:hAnsiTheme="minorEastAsia" w:eastAsiaTheme="minorEastAsia"/>
        </w:rPr>
      </w:pPr>
      <w:r>
        <w:rPr>
          <w:rFonts w:hint="eastAsia" w:asciiTheme="minorEastAsia" w:hAnsiTheme="minorEastAsia" w:eastAsiaTheme="minorEastAsia"/>
        </w:rPr>
        <w:t>（一）第一期：2018年3月18日。</w:t>
      </w:r>
    </w:p>
    <w:p>
      <w:pPr>
        <w:ind w:firstLine="632" w:firstLineChars="200"/>
        <w:rPr>
          <w:rFonts w:asciiTheme="minorEastAsia" w:hAnsiTheme="minorEastAsia" w:eastAsiaTheme="minorEastAsia"/>
        </w:rPr>
      </w:pPr>
      <w:r>
        <w:rPr>
          <w:rFonts w:hint="eastAsia" w:asciiTheme="minorEastAsia" w:hAnsiTheme="minorEastAsia" w:eastAsiaTheme="minorEastAsia"/>
        </w:rPr>
        <w:t>（二）第二期：2018年3月25日。</w:t>
      </w:r>
    </w:p>
    <w:p>
      <w:pPr>
        <w:ind w:firstLine="632" w:firstLineChars="200"/>
        <w:rPr>
          <w:rFonts w:asciiTheme="minorEastAsia" w:hAnsiTheme="minorEastAsia" w:eastAsiaTheme="minorEastAsia"/>
        </w:rPr>
      </w:pPr>
      <w:r>
        <w:rPr>
          <w:rFonts w:hint="eastAsia" w:asciiTheme="minorEastAsia" w:hAnsiTheme="minorEastAsia" w:eastAsiaTheme="minorEastAsia"/>
        </w:rPr>
        <w:t>（三）第三期：2018年4月1日。</w:t>
      </w:r>
    </w:p>
    <w:p>
      <w:pPr>
        <w:ind w:firstLine="632" w:firstLineChars="200"/>
        <w:rPr>
          <w:rFonts w:asciiTheme="minorEastAsia" w:hAnsiTheme="minorEastAsia" w:eastAsiaTheme="minorEastAsia"/>
        </w:rPr>
      </w:pPr>
      <w:r>
        <w:rPr>
          <w:rFonts w:hint="eastAsia" w:asciiTheme="minorEastAsia" w:hAnsiTheme="minorEastAsia" w:eastAsiaTheme="minorEastAsia"/>
        </w:rPr>
        <w:t>（四）补考时间另行公告通知。</w:t>
      </w:r>
    </w:p>
    <w:p>
      <w:pPr>
        <w:ind w:firstLine="632" w:firstLineChars="200"/>
        <w:rPr>
          <w:rFonts w:asciiTheme="minorEastAsia" w:hAnsiTheme="minorEastAsia" w:eastAsiaTheme="minorEastAsia"/>
        </w:rPr>
      </w:pPr>
      <w:r>
        <w:rPr>
          <w:rFonts w:hint="eastAsia" w:asciiTheme="minorEastAsia" w:hAnsiTheme="minorEastAsia" w:eastAsiaTheme="minorEastAsia"/>
        </w:rPr>
        <w:t>每期一天，具体科目时间安排为：</w:t>
      </w:r>
    </w:p>
    <w:p>
      <w:pPr>
        <w:ind w:firstLine="632" w:firstLineChars="200"/>
        <w:rPr>
          <w:rFonts w:asciiTheme="minorEastAsia" w:hAnsiTheme="minorEastAsia" w:eastAsiaTheme="minorEastAsia"/>
        </w:rPr>
      </w:pPr>
      <w:r>
        <w:rPr>
          <w:rFonts w:hint="eastAsia" w:asciiTheme="minorEastAsia" w:hAnsiTheme="minorEastAsia" w:eastAsiaTheme="minorEastAsia"/>
        </w:rPr>
        <w:t>08:30-10:00，包装；10:30-12:00，集装箱装箱；13:30-15:00，散装液体；15:30-17:00，散装固体。</w:t>
      </w:r>
    </w:p>
    <w:p>
      <w:pPr>
        <w:ind w:firstLine="632" w:firstLineChars="200"/>
        <w:rPr>
          <w:rFonts w:asciiTheme="minorEastAsia" w:hAnsiTheme="minorEastAsia" w:eastAsiaTheme="minorEastAsia"/>
        </w:rPr>
      </w:pPr>
      <w:r>
        <w:rPr>
          <w:rFonts w:hint="eastAsia" w:asciiTheme="minorEastAsia" w:hAnsiTheme="minorEastAsia" w:eastAsiaTheme="minorEastAsia"/>
        </w:rPr>
        <w:t>考生到达考点应阅读每个考场门口张贴公布的座位安排表，并在考核前15分钟进入考场，对号入座，将准考证和身份证放在桌子右上角。</w:t>
      </w:r>
    </w:p>
    <w:p>
      <w:pPr>
        <w:ind w:firstLine="632" w:firstLineChars="200"/>
        <w:rPr>
          <w:rFonts w:asciiTheme="minorEastAsia" w:hAnsiTheme="minorEastAsia" w:eastAsiaTheme="minorEastAsia"/>
        </w:rPr>
      </w:pPr>
      <w:r>
        <w:rPr>
          <w:rFonts w:hint="eastAsia" w:asciiTheme="minorEastAsia" w:hAnsiTheme="minorEastAsia" w:eastAsiaTheme="minorEastAsia"/>
        </w:rPr>
        <w:t>五、考试内容</w:t>
      </w:r>
    </w:p>
    <w:p>
      <w:pPr>
        <w:ind w:firstLine="632" w:firstLineChars="200"/>
        <w:rPr>
          <w:rFonts w:asciiTheme="minorEastAsia" w:hAnsiTheme="minorEastAsia" w:eastAsiaTheme="minorEastAsia"/>
        </w:rPr>
      </w:pPr>
      <w:r>
        <w:rPr>
          <w:rFonts w:hint="eastAsia" w:asciiTheme="minorEastAsia" w:hAnsiTheme="minorEastAsia" w:eastAsiaTheme="minorEastAsia"/>
        </w:rPr>
        <w:t>现有“两员”考试分成第一、二、三期正式考核，和一期补考。四期试题的内容不重复，每期试题分为包装、散装固体、散装液体和集装箱装箱四份试题（考核内容和要求见附件4）。</w:t>
      </w:r>
    </w:p>
    <w:p>
      <w:pPr>
        <w:ind w:firstLine="632" w:firstLineChars="200"/>
        <w:rPr>
          <w:rFonts w:asciiTheme="minorEastAsia" w:hAnsiTheme="minorEastAsia" w:eastAsiaTheme="minorEastAsia"/>
          <w:bCs/>
        </w:rPr>
      </w:pPr>
      <w:r>
        <w:rPr>
          <w:rFonts w:hint="eastAsia" w:asciiTheme="minorEastAsia" w:hAnsiTheme="minorEastAsia" w:eastAsiaTheme="minorEastAsia"/>
          <w:bCs/>
        </w:rPr>
        <w:t>六、结果公布</w:t>
      </w:r>
    </w:p>
    <w:p>
      <w:pPr>
        <w:autoSpaceDE w:val="0"/>
        <w:autoSpaceDN w:val="0"/>
        <w:adjustRightInd w:val="0"/>
        <w:jc w:val="left"/>
        <w:rPr>
          <w:rFonts w:ascii="宋体" w:eastAsia="宋体" w:cs="宋体" w:hAnsiTheme="minorHAnsi"/>
          <w:snapToGrid/>
          <w:sz w:val="28"/>
          <w:szCs w:val="28"/>
        </w:rPr>
      </w:pPr>
      <w:r>
        <w:rPr>
          <w:rFonts w:hint="eastAsia" w:asciiTheme="minorEastAsia" w:hAnsiTheme="minorEastAsia" w:eastAsiaTheme="minorEastAsia"/>
        </w:rPr>
        <w:t xml:space="preserve">    浙江海事局将于4月30日之前在浙江海事局官网公布考核结果。对考核结果有异议的情况，考生可按照《两员管理办法》第十二条规定，向浙江海事局</w:t>
      </w:r>
      <w:r>
        <w:rPr>
          <w:rFonts w:hint="eastAsia" w:ascii="宋体" w:eastAsia="宋体" w:cs="宋体" w:hAnsiTheme="minorHAnsi"/>
          <w:snapToGrid/>
          <w:sz w:val="28"/>
          <w:szCs w:val="28"/>
        </w:rPr>
        <w:t>申请成绩复查。</w:t>
      </w:r>
    </w:p>
    <w:p>
      <w:pPr>
        <w:ind w:firstLine="632" w:firstLineChars="200"/>
        <w:rPr>
          <w:rFonts w:asciiTheme="minorEastAsia" w:hAnsiTheme="minorEastAsia" w:eastAsiaTheme="minorEastAsia"/>
          <w:bCs/>
        </w:rPr>
      </w:pPr>
      <w:r>
        <w:rPr>
          <w:rFonts w:hint="eastAsia" w:asciiTheme="minorEastAsia" w:hAnsiTheme="minorEastAsia" w:eastAsiaTheme="minorEastAsia"/>
        </w:rPr>
        <w:t>考核不合格的现有“两员”请关注补考信息的公告，届时按公告要求办理补考报名手续。</w:t>
      </w:r>
    </w:p>
    <w:p>
      <w:pPr>
        <w:ind w:left="640"/>
        <w:rPr>
          <w:rFonts w:asciiTheme="minorEastAsia" w:hAnsiTheme="minorEastAsia" w:eastAsiaTheme="minorEastAsia"/>
        </w:rPr>
      </w:pPr>
      <w:r>
        <w:rPr>
          <w:rFonts w:hint="eastAsia" w:asciiTheme="minorEastAsia" w:hAnsiTheme="minorEastAsia" w:eastAsiaTheme="minorEastAsia"/>
        </w:rPr>
        <w:t>七、证明签发。</w:t>
      </w:r>
    </w:p>
    <w:p>
      <w:pPr>
        <w:ind w:firstLine="632" w:firstLineChars="200"/>
        <w:rPr>
          <w:rFonts w:asciiTheme="minorEastAsia" w:hAnsiTheme="minorEastAsia" w:eastAsiaTheme="minorEastAsia"/>
        </w:rPr>
      </w:pPr>
      <w:r>
        <w:rPr>
          <w:rFonts w:hint="eastAsia" w:asciiTheme="minorEastAsia" w:hAnsiTheme="minorEastAsia" w:eastAsiaTheme="minorEastAsia"/>
        </w:rPr>
        <w:t>浙江海事局将在官网上公告《从业资格考核合格证明》</w:t>
      </w:r>
      <w:r>
        <w:rPr>
          <w:rFonts w:hint="eastAsia" w:asciiTheme="minorEastAsia" w:hAnsiTheme="minorEastAsia" w:eastAsiaTheme="minorEastAsia"/>
          <w:lang w:val="en-US" w:eastAsia="zh-CN"/>
        </w:rPr>
        <w:t>领</w:t>
      </w:r>
      <w:bookmarkStart w:id="3" w:name="_GoBack"/>
      <w:bookmarkEnd w:id="3"/>
      <w:r>
        <w:rPr>
          <w:rFonts w:hint="eastAsia" w:asciiTheme="minorEastAsia" w:hAnsiTheme="minorEastAsia" w:eastAsiaTheme="minorEastAsia"/>
        </w:rPr>
        <w:t>取时间、地点。届时，考核合格的现有“两员”可携带本人身份证明前来领取。他人代领取的，应持有委托人身份证明复印件和委托书。</w:t>
      </w:r>
    </w:p>
    <w:p>
      <w:pPr>
        <w:ind w:left="640"/>
        <w:rPr>
          <w:rFonts w:asciiTheme="minorEastAsia" w:hAnsiTheme="minorEastAsia" w:eastAsiaTheme="minorEastAsia"/>
        </w:rPr>
      </w:pPr>
      <w:r>
        <w:rPr>
          <w:rFonts w:hint="eastAsia" w:asciiTheme="minorEastAsia" w:hAnsiTheme="minorEastAsia" w:eastAsiaTheme="minorEastAsia"/>
        </w:rPr>
        <w:t>八、证书办理。</w:t>
      </w:r>
    </w:p>
    <w:p>
      <w:pPr>
        <w:ind w:firstLine="632" w:firstLineChars="200"/>
        <w:rPr>
          <w:rFonts w:asciiTheme="minorEastAsia" w:hAnsiTheme="minorEastAsia" w:eastAsiaTheme="minorEastAsia"/>
        </w:rPr>
      </w:pPr>
      <w:r>
        <w:rPr>
          <w:rFonts w:hint="eastAsia" w:asciiTheme="minorEastAsia" w:hAnsiTheme="minorEastAsia" w:eastAsiaTheme="minorEastAsia"/>
        </w:rPr>
        <w:t>浙江海事局将在官网上公告《危险化学品水路运输从业资格证书》的申办地点、时间和方式。届时，申请人可按照《两员管理办法》规定，提交相关材料，申办从业资格证书。</w:t>
      </w:r>
    </w:p>
    <w:p>
      <w:pPr>
        <w:ind w:firstLine="632" w:firstLineChars="200"/>
        <w:jc w:val="left"/>
        <w:rPr>
          <w:rFonts w:asciiTheme="minorEastAsia" w:hAnsiTheme="minorEastAsia" w:eastAsiaTheme="minorEastAsia"/>
        </w:rPr>
      </w:pPr>
      <w:r>
        <w:rPr>
          <w:rFonts w:hint="eastAsia" w:asciiTheme="minorEastAsia" w:hAnsiTheme="minorEastAsia" w:eastAsiaTheme="minorEastAsia"/>
        </w:rPr>
        <w:t>九、考核咨询</w:t>
      </w:r>
    </w:p>
    <w:p>
      <w:pPr>
        <w:ind w:firstLine="632" w:firstLineChars="200"/>
        <w:jc w:val="left"/>
        <w:rPr>
          <w:rFonts w:asciiTheme="minorEastAsia" w:hAnsiTheme="minorEastAsia" w:eastAsiaTheme="minorEastAsia"/>
        </w:rPr>
      </w:pPr>
      <w:r>
        <w:rPr>
          <w:rFonts w:hint="eastAsia" w:asciiTheme="minorEastAsia" w:hAnsiTheme="minorEastAsia" w:eastAsiaTheme="minorEastAsia"/>
        </w:rPr>
        <w:t>考生在办理上述事宜时，如有疑问，可向属地分支海事局咨询，联系人和方式见下表。</w:t>
      </w:r>
    </w:p>
    <w:p>
      <w:pPr>
        <w:jc w:val="center"/>
        <w:rPr>
          <w:rFonts w:asciiTheme="minorEastAsia" w:hAnsiTheme="minorEastAsia" w:eastAsiaTheme="minorEastAsia"/>
          <w:b/>
        </w:rPr>
      </w:pPr>
      <w:r>
        <w:rPr>
          <w:rFonts w:hint="eastAsia" w:asciiTheme="minorEastAsia" w:hAnsiTheme="minorEastAsia" w:eastAsiaTheme="minorEastAsia"/>
          <w:b/>
        </w:rPr>
        <w:t>现有“两员”考核咨询联系表</w:t>
      </w:r>
    </w:p>
    <w:tbl>
      <w:tblPr>
        <w:tblStyle w:val="5"/>
        <w:tblW w:w="0" w:type="auto"/>
        <w:jc w:val="center"/>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autofit"/>
        <w:tblCellMar>
          <w:top w:w="0" w:type="dxa"/>
          <w:left w:w="108" w:type="dxa"/>
          <w:bottom w:w="0" w:type="dxa"/>
          <w:right w:w="108" w:type="dxa"/>
        </w:tblCellMar>
      </w:tblPr>
      <w:tblGrid>
        <w:gridCol w:w="636"/>
        <w:gridCol w:w="846"/>
        <w:gridCol w:w="1581"/>
        <w:gridCol w:w="2001"/>
        <w:gridCol w:w="1424"/>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jc w:val="center"/>
        </w:trPr>
        <w:tc>
          <w:tcPr>
            <w:tcW w:w="0" w:type="auto"/>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属地</w:t>
            </w:r>
          </w:p>
        </w:tc>
        <w:tc>
          <w:tcPr>
            <w:tcW w:w="0" w:type="auto"/>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联系人</w:t>
            </w:r>
          </w:p>
        </w:tc>
        <w:tc>
          <w:tcPr>
            <w:tcW w:w="0" w:type="auto"/>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电话</w:t>
            </w:r>
          </w:p>
        </w:tc>
        <w:tc>
          <w:tcPr>
            <w:tcW w:w="0" w:type="auto"/>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电子邮箱</w:t>
            </w:r>
          </w:p>
        </w:tc>
        <w:tc>
          <w:tcPr>
            <w:tcW w:w="0" w:type="auto"/>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工作时间</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jc w:val="center"/>
        </w:trPr>
        <w:tc>
          <w:tcPr>
            <w:tcW w:w="0" w:type="auto"/>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宁波</w:t>
            </w:r>
          </w:p>
        </w:tc>
        <w:tc>
          <w:tcPr>
            <w:tcW w:w="0" w:type="auto"/>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尤亮</w:t>
            </w:r>
          </w:p>
        </w:tc>
        <w:tc>
          <w:tcPr>
            <w:tcW w:w="0" w:type="auto"/>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0574-87669274</w:t>
            </w:r>
          </w:p>
        </w:tc>
        <w:tc>
          <w:tcPr>
            <w:tcW w:w="0" w:type="auto"/>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nbhswf@163.com</w:t>
            </w:r>
          </w:p>
        </w:tc>
        <w:tc>
          <w:tcPr>
            <w:tcW w:w="0" w:type="auto"/>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0830-1200时</w:t>
            </w:r>
          </w:p>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1400-1700时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jc w:val="center"/>
        </w:trPr>
        <w:tc>
          <w:tcPr>
            <w:tcW w:w="0" w:type="auto"/>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舟山</w:t>
            </w:r>
          </w:p>
        </w:tc>
        <w:tc>
          <w:tcPr>
            <w:tcW w:w="0" w:type="auto"/>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周国庆</w:t>
            </w:r>
          </w:p>
        </w:tc>
        <w:tc>
          <w:tcPr>
            <w:tcW w:w="0" w:type="auto"/>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0580-2025015</w:t>
            </w:r>
          </w:p>
        </w:tc>
        <w:tc>
          <w:tcPr>
            <w:tcW w:w="0" w:type="auto"/>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380103857@qq.com</w:t>
            </w:r>
          </w:p>
        </w:tc>
        <w:tc>
          <w:tcPr>
            <w:tcW w:w="0" w:type="auto"/>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0830-1200时</w:t>
            </w:r>
          </w:p>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1400-1700时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jc w:val="center"/>
        </w:trPr>
        <w:tc>
          <w:tcPr>
            <w:tcW w:w="0" w:type="auto"/>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温州</w:t>
            </w:r>
          </w:p>
        </w:tc>
        <w:tc>
          <w:tcPr>
            <w:tcW w:w="0" w:type="auto"/>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杨波</w:t>
            </w:r>
          </w:p>
        </w:tc>
        <w:tc>
          <w:tcPr>
            <w:tcW w:w="0" w:type="auto"/>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0577-88150031</w:t>
            </w:r>
          </w:p>
        </w:tc>
        <w:tc>
          <w:tcPr>
            <w:tcW w:w="0" w:type="auto"/>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yangbomsa@163.com</w:t>
            </w:r>
          </w:p>
        </w:tc>
        <w:tc>
          <w:tcPr>
            <w:tcW w:w="0" w:type="auto"/>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0830-1130时</w:t>
            </w:r>
          </w:p>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1400-1730时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jc w:val="center"/>
        </w:trPr>
        <w:tc>
          <w:tcPr>
            <w:tcW w:w="0" w:type="auto"/>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台州</w:t>
            </w:r>
          </w:p>
        </w:tc>
        <w:tc>
          <w:tcPr>
            <w:tcW w:w="0" w:type="auto"/>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谭毕承</w:t>
            </w:r>
          </w:p>
        </w:tc>
        <w:tc>
          <w:tcPr>
            <w:tcW w:w="0" w:type="auto"/>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0576-88311672</w:t>
            </w:r>
          </w:p>
        </w:tc>
        <w:tc>
          <w:tcPr>
            <w:tcW w:w="0" w:type="auto"/>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46756939@qq.com</w:t>
            </w:r>
          </w:p>
        </w:tc>
        <w:tc>
          <w:tcPr>
            <w:tcW w:w="0" w:type="auto"/>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0830-1200时</w:t>
            </w:r>
          </w:p>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1400-1700时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jc w:val="center"/>
        </w:trPr>
        <w:tc>
          <w:tcPr>
            <w:tcW w:w="0" w:type="auto"/>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嘉兴</w:t>
            </w:r>
          </w:p>
        </w:tc>
        <w:tc>
          <w:tcPr>
            <w:tcW w:w="0" w:type="auto"/>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王剑</w:t>
            </w:r>
          </w:p>
        </w:tc>
        <w:tc>
          <w:tcPr>
            <w:tcW w:w="0" w:type="auto"/>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0573-82873836</w:t>
            </w:r>
          </w:p>
        </w:tc>
        <w:tc>
          <w:tcPr>
            <w:tcW w:w="0" w:type="auto"/>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372176397@qq.com</w:t>
            </w:r>
          </w:p>
        </w:tc>
        <w:tc>
          <w:tcPr>
            <w:tcW w:w="0" w:type="auto"/>
            <w:vAlign w:val="center"/>
          </w:tcPr>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0830-1200时</w:t>
            </w:r>
          </w:p>
          <w:p>
            <w:pPr>
              <w:spacing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1400-1700时</w:t>
            </w:r>
          </w:p>
        </w:tc>
      </w:tr>
    </w:tbl>
    <w:p>
      <w:pPr>
        <w:ind w:firstLine="632" w:firstLineChars="200"/>
        <w:jc w:val="left"/>
        <w:rPr>
          <w:rFonts w:asciiTheme="minorEastAsia" w:hAnsiTheme="minorEastAsia" w:eastAsiaTheme="minorEastAsia"/>
        </w:rPr>
      </w:pPr>
    </w:p>
    <w:p>
      <w:pPr>
        <w:ind w:firstLine="632" w:firstLineChars="200"/>
        <w:rPr>
          <w:rFonts w:asciiTheme="minorEastAsia" w:hAnsiTheme="minorEastAsia" w:eastAsiaTheme="minorEastAsia"/>
        </w:rPr>
      </w:pPr>
    </w:p>
    <w:p>
      <w:pPr>
        <w:ind w:firstLine="632" w:firstLineChars="200"/>
        <w:rPr>
          <w:rFonts w:asciiTheme="minorEastAsia" w:hAnsiTheme="minorEastAsia" w:eastAsiaTheme="minorEastAsia"/>
        </w:rPr>
      </w:pPr>
      <w:r>
        <w:rPr>
          <w:rFonts w:hint="eastAsia" w:asciiTheme="minorEastAsia" w:hAnsiTheme="minorEastAsia" w:eastAsiaTheme="minorEastAsia"/>
        </w:rPr>
        <w:t>附件：1.两员从业资格考核报名表</w:t>
      </w:r>
    </w:p>
    <w:p>
      <w:pPr>
        <w:ind w:firstLine="632" w:firstLineChars="200"/>
        <w:rPr>
          <w:rFonts w:asciiTheme="minorEastAsia" w:hAnsiTheme="minorEastAsia" w:eastAsiaTheme="minorEastAsia"/>
        </w:rPr>
      </w:pPr>
      <w:r>
        <w:rPr>
          <w:rFonts w:hint="eastAsia" w:asciiTheme="minorEastAsia" w:hAnsiTheme="minorEastAsia" w:eastAsiaTheme="minorEastAsia"/>
        </w:rPr>
        <w:t xml:space="preserve">      2.两员从业资格考核准考证（样式）</w:t>
      </w:r>
    </w:p>
    <w:p>
      <w:pPr>
        <w:ind w:firstLine="632" w:firstLineChars="200"/>
        <w:rPr>
          <w:rFonts w:asciiTheme="minorEastAsia" w:hAnsiTheme="minorEastAsia" w:eastAsiaTheme="minorEastAsia"/>
        </w:rPr>
      </w:pPr>
      <w:r>
        <w:rPr>
          <w:rFonts w:hint="eastAsia" w:asciiTheme="minorEastAsia" w:hAnsiTheme="minorEastAsia" w:eastAsiaTheme="minorEastAsia"/>
        </w:rPr>
        <w:t xml:space="preserve">      3.考核考场规则</w:t>
      </w:r>
    </w:p>
    <w:p>
      <w:pPr>
        <w:ind w:firstLine="632" w:firstLineChars="200"/>
        <w:rPr>
          <w:rFonts w:asciiTheme="minorEastAsia" w:hAnsiTheme="minorEastAsia" w:eastAsiaTheme="minorEastAsia"/>
        </w:rPr>
      </w:pPr>
      <w:r>
        <w:rPr>
          <w:rFonts w:hint="eastAsia" w:asciiTheme="minorEastAsia" w:hAnsiTheme="minorEastAsia" w:eastAsiaTheme="minorEastAsia"/>
        </w:rPr>
        <w:t xml:space="preserve">      4.两员从业资格考核内容及要求</w:t>
      </w:r>
    </w:p>
    <w:p>
      <w:pPr>
        <w:ind w:firstLine="632" w:firstLineChars="200"/>
        <w:rPr>
          <w:rFonts w:asciiTheme="minorEastAsia" w:hAnsiTheme="minorEastAsia" w:eastAsiaTheme="minorEastAsia"/>
        </w:rPr>
      </w:pPr>
    </w:p>
    <w:p>
      <w:pPr>
        <w:ind w:firstLine="632" w:firstLineChars="200"/>
        <w:rPr>
          <w:rFonts w:asciiTheme="minorEastAsia" w:hAnsiTheme="minorEastAsia" w:eastAsiaTheme="minorEastAsia"/>
        </w:rPr>
      </w:pPr>
      <w:r>
        <w:rPr>
          <w:rFonts w:hint="eastAsia" w:asciiTheme="minorEastAsia" w:hAnsiTheme="minorEastAsia" w:eastAsiaTheme="minorEastAsia"/>
        </w:rPr>
        <w:t xml:space="preserve">                        浙江海事局</w:t>
      </w:r>
    </w:p>
    <w:p>
      <w:pPr>
        <w:ind w:firstLine="632" w:firstLineChars="200"/>
        <w:rPr>
          <w:rFonts w:asciiTheme="minorEastAsia" w:hAnsiTheme="minorEastAsia" w:eastAsiaTheme="minorEastAsia"/>
        </w:rPr>
      </w:pPr>
      <w:r>
        <w:rPr>
          <w:rFonts w:hint="eastAsia" w:asciiTheme="minorEastAsia" w:hAnsiTheme="minorEastAsia" w:eastAsiaTheme="minorEastAsia"/>
        </w:rPr>
        <w:t xml:space="preserve">                     2018年1月26日</w:t>
      </w:r>
    </w:p>
    <w:p>
      <w:pPr>
        <w:widowControl/>
        <w:jc w:val="left"/>
        <w:rPr>
          <w:rFonts w:ascii="黑体" w:hAnsi="黑体" w:eastAsia="黑体"/>
        </w:rPr>
      </w:pPr>
      <w:r>
        <w:rPr>
          <w:rFonts w:ascii="黑体" w:hAnsi="黑体" w:eastAsia="黑体"/>
        </w:rPr>
        <w:br w:type="page"/>
      </w:r>
    </w:p>
    <w:p>
      <w:pPr>
        <w:spacing w:line="457" w:lineRule="exact"/>
        <w:jc w:val="left"/>
        <w:rPr>
          <w:rFonts w:ascii="Times New Roman" w:hAnsi="Times New Roman"/>
        </w:rPr>
      </w:pPr>
      <w:r>
        <w:rPr>
          <w:rFonts w:hint="eastAsia" w:ascii="黑体" w:hAnsi="黑体" w:eastAsia="黑体"/>
        </w:rPr>
        <w:t>附件1</w:t>
      </w:r>
    </w:p>
    <w:p>
      <w:pPr>
        <w:spacing w:line="457" w:lineRule="exact"/>
        <w:jc w:val="left"/>
        <w:rPr>
          <w:rFonts w:ascii="Times New Roman" w:hAnsi="Times New Roman"/>
        </w:rPr>
      </w:pPr>
    </w:p>
    <w:p>
      <w:pPr>
        <w:spacing w:line="457" w:lineRule="exact"/>
        <w:jc w:val="center"/>
        <w:rPr>
          <w:rFonts w:ascii="Times New Roman" w:hAnsi="Times New Roman" w:eastAsia="Times New Roman"/>
          <w:sz w:val="24"/>
        </w:rPr>
      </w:pPr>
      <w:r>
        <w:rPr>
          <w:rFonts w:hint="eastAsia" w:ascii="Times New Roman" w:hAnsi="方正小标宋简体" w:eastAsia="方正小标宋简体"/>
          <w:sz w:val="36"/>
        </w:rPr>
        <w:t>两员从业资格考核报名表</w:t>
      </w:r>
    </w:p>
    <w:p>
      <w:pPr>
        <w:spacing w:line="213" w:lineRule="exact"/>
        <w:ind w:left="120" w:right="1460"/>
        <w:rPr>
          <w:rFonts w:ascii="Times New Roman" w:hAnsi="Times New Roman"/>
          <w:sz w:val="36"/>
        </w:rPr>
      </w:pP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1"/>
        <w:gridCol w:w="685"/>
        <w:gridCol w:w="144"/>
        <w:gridCol w:w="1641"/>
        <w:gridCol w:w="1365"/>
        <w:gridCol w:w="541"/>
        <w:gridCol w:w="1276"/>
        <w:gridCol w:w="975"/>
        <w:gridCol w:w="22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5" w:hRule="atLeast"/>
          <w:jc w:val="center"/>
        </w:trPr>
        <w:tc>
          <w:tcPr>
            <w:tcW w:w="13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r>
              <w:rPr>
                <w:rFonts w:hint="eastAsia" w:ascii="Times New Roman" w:hAnsi="宋体" w:eastAsia="宋体"/>
                <w:sz w:val="21"/>
              </w:rPr>
              <w:t>姓</w:t>
            </w:r>
            <w:r>
              <w:rPr>
                <w:rFonts w:hint="eastAsia" w:ascii="Times New Roman" w:hAnsi="Times New Roman" w:eastAsia="宋体"/>
                <w:sz w:val="21"/>
              </w:rPr>
              <w:t xml:space="preserve">    </w:t>
            </w:r>
            <w:r>
              <w:rPr>
                <w:rFonts w:hint="eastAsia" w:ascii="Times New Roman" w:hAnsi="宋体" w:eastAsia="宋体"/>
                <w:sz w:val="21"/>
              </w:rPr>
              <w:t>名</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r>
              <w:rPr>
                <w:rFonts w:hint="eastAsia" w:ascii="Times New Roman" w:hAnsi="宋体" w:eastAsia="宋体"/>
                <w:sz w:val="21"/>
              </w:rPr>
              <w:t>身份证号</w:t>
            </w:r>
          </w:p>
        </w:tc>
        <w:tc>
          <w:tcPr>
            <w:tcW w:w="27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p>
        </w:tc>
        <w:tc>
          <w:tcPr>
            <w:tcW w:w="2254"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宋体"/>
                <w:sz w:val="21"/>
              </w:rPr>
            </w:pPr>
            <w:r>
              <w:rPr>
                <w:rFonts w:hint="eastAsia" w:ascii="Times New Roman" w:hAnsi="Times New Roman" w:eastAsia="宋体"/>
                <w:sz w:val="21"/>
              </w:rPr>
              <w:t>(</w:t>
            </w:r>
            <w:r>
              <w:rPr>
                <w:rFonts w:hint="eastAsia" w:ascii="Times New Roman" w:hAnsi="宋体" w:eastAsia="宋体"/>
                <w:sz w:val="21"/>
              </w:rPr>
              <w:t>小</w:t>
            </w:r>
            <w:r>
              <w:rPr>
                <w:rFonts w:hint="eastAsia" w:ascii="Times New Roman" w:hAnsi="Times New Roman" w:eastAsia="宋体"/>
                <w:sz w:val="21"/>
              </w:rPr>
              <w:t>2</w:t>
            </w:r>
            <w:r>
              <w:rPr>
                <w:rFonts w:hint="eastAsia" w:ascii="Times New Roman" w:hAnsi="宋体" w:eastAsia="宋体"/>
                <w:sz w:val="21"/>
              </w:rPr>
              <w:t>寸彩色证件照</w:t>
            </w:r>
            <w:r>
              <w:rPr>
                <w:rFonts w:hint="eastAsia" w:ascii="Times New Roman" w:hAnsi="Times New Roman" w:eastAsia="宋体"/>
                <w:sz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5" w:hRule="atLeast"/>
          <w:jc w:val="center"/>
        </w:trPr>
        <w:tc>
          <w:tcPr>
            <w:tcW w:w="13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r>
              <w:rPr>
                <w:rFonts w:hint="eastAsia" w:ascii="Times New Roman" w:hAnsi="宋体" w:eastAsia="宋体"/>
                <w:sz w:val="21"/>
              </w:rPr>
              <w:t>性</w:t>
            </w:r>
            <w:r>
              <w:rPr>
                <w:rFonts w:hint="eastAsia" w:ascii="Times New Roman" w:hAnsi="Times New Roman" w:eastAsia="宋体"/>
                <w:sz w:val="21"/>
              </w:rPr>
              <w:t xml:space="preserve">    </w:t>
            </w:r>
            <w:r>
              <w:rPr>
                <w:rFonts w:hint="eastAsia" w:ascii="Times New Roman" w:hAnsi="宋体" w:eastAsia="宋体"/>
                <w:sz w:val="21"/>
              </w:rPr>
              <w:t>别</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r>
              <w:rPr>
                <w:rFonts w:hint="eastAsia" w:ascii="Times New Roman" w:hAnsi="宋体" w:eastAsia="宋体"/>
                <w:sz w:val="21"/>
              </w:rPr>
              <w:t>出生日期</w:t>
            </w:r>
          </w:p>
        </w:tc>
        <w:tc>
          <w:tcPr>
            <w:tcW w:w="27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p>
        </w:tc>
        <w:tc>
          <w:tcPr>
            <w:tcW w:w="2254" w:type="dxa"/>
            <w:vMerge w:val="continue"/>
            <w:tcBorders>
              <w:left w:val="single" w:color="auto" w:sz="4" w:space="0"/>
              <w:right w:val="single" w:color="auto" w:sz="4" w:space="0"/>
            </w:tcBorders>
            <w:vAlign w:val="center"/>
          </w:tcPr>
          <w:p>
            <w:pPr>
              <w:widowControl/>
              <w:jc w:val="center"/>
              <w:rPr>
                <w:rFonts w:ascii="Times New Roman" w:hAnsi="Times New Roman" w:eastAsia="宋体"/>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5" w:hRule="atLeast"/>
          <w:jc w:val="center"/>
        </w:trPr>
        <w:tc>
          <w:tcPr>
            <w:tcW w:w="13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r>
              <w:rPr>
                <w:rFonts w:hint="eastAsia" w:ascii="Times New Roman" w:hAnsi="宋体" w:eastAsia="宋体"/>
                <w:sz w:val="21"/>
              </w:rPr>
              <w:t>民族</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r>
              <w:rPr>
                <w:rFonts w:hint="eastAsia" w:ascii="Times New Roman" w:hAnsi="宋体" w:eastAsia="宋体"/>
                <w:sz w:val="21"/>
              </w:rPr>
              <w:t>电话（手机）</w:t>
            </w:r>
          </w:p>
        </w:tc>
        <w:tc>
          <w:tcPr>
            <w:tcW w:w="27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p>
        </w:tc>
        <w:tc>
          <w:tcPr>
            <w:tcW w:w="2254" w:type="dxa"/>
            <w:vMerge w:val="continue"/>
            <w:tcBorders>
              <w:left w:val="single" w:color="auto" w:sz="4" w:space="0"/>
              <w:right w:val="single" w:color="auto" w:sz="4" w:space="0"/>
            </w:tcBorders>
            <w:vAlign w:val="center"/>
          </w:tcPr>
          <w:p>
            <w:pPr>
              <w:widowControl/>
              <w:jc w:val="center"/>
              <w:rPr>
                <w:rFonts w:ascii="Times New Roman" w:hAnsi="Times New Roman" w:eastAsia="宋体"/>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5" w:hRule="atLeast"/>
          <w:jc w:val="center"/>
        </w:trPr>
        <w:tc>
          <w:tcPr>
            <w:tcW w:w="13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r>
              <w:rPr>
                <w:rFonts w:hint="eastAsia" w:ascii="Times New Roman" w:hAnsi="宋体" w:eastAsia="宋体"/>
                <w:sz w:val="21"/>
              </w:rPr>
              <w:t>工作单位</w:t>
            </w:r>
          </w:p>
        </w:tc>
        <w:tc>
          <w:tcPr>
            <w:tcW w:w="594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p>
        </w:tc>
        <w:tc>
          <w:tcPr>
            <w:tcW w:w="2254" w:type="dxa"/>
            <w:vMerge w:val="continue"/>
            <w:tcBorders>
              <w:left w:val="single" w:color="auto" w:sz="4" w:space="0"/>
              <w:right w:val="single" w:color="auto" w:sz="4" w:space="0"/>
            </w:tcBorders>
            <w:vAlign w:val="center"/>
          </w:tcPr>
          <w:p>
            <w:pPr>
              <w:widowControl/>
              <w:jc w:val="center"/>
              <w:rPr>
                <w:rFonts w:ascii="Times New Roman" w:hAnsi="Times New Roman" w:eastAsia="宋体"/>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jc w:val="center"/>
        </w:trPr>
        <w:tc>
          <w:tcPr>
            <w:tcW w:w="13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r>
              <w:rPr>
                <w:rFonts w:hint="eastAsia" w:ascii="Times New Roman" w:hAnsi="宋体" w:eastAsia="宋体"/>
                <w:sz w:val="21"/>
              </w:rPr>
              <w:t>邮政编码</w:t>
            </w:r>
          </w:p>
        </w:tc>
        <w:tc>
          <w:tcPr>
            <w:tcW w:w="5942" w:type="dxa"/>
            <w:gridSpan w:val="6"/>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p>
        </w:tc>
        <w:tc>
          <w:tcPr>
            <w:tcW w:w="2254"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2" w:hRule="atLeast"/>
          <w:jc w:val="center"/>
        </w:trPr>
        <w:tc>
          <w:tcPr>
            <w:tcW w:w="13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r>
              <w:rPr>
                <w:rFonts w:hint="eastAsia" w:ascii="Times New Roman" w:hAnsi="宋体" w:eastAsia="宋体"/>
                <w:sz w:val="21"/>
              </w:rPr>
              <w:t>通讯地址</w:t>
            </w:r>
          </w:p>
        </w:tc>
        <w:tc>
          <w:tcPr>
            <w:tcW w:w="8196" w:type="dxa"/>
            <w:gridSpan w:val="7"/>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2" w:hRule="atLeast"/>
          <w:jc w:val="center"/>
        </w:trPr>
        <w:tc>
          <w:tcPr>
            <w:tcW w:w="13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r>
              <w:rPr>
                <w:rFonts w:hint="eastAsia" w:ascii="Times New Roman" w:hAnsi="宋体" w:eastAsia="宋体"/>
                <w:sz w:val="21"/>
              </w:rPr>
              <w:t>电子邮箱</w:t>
            </w:r>
          </w:p>
        </w:tc>
        <w:tc>
          <w:tcPr>
            <w:tcW w:w="8196" w:type="dxa"/>
            <w:gridSpan w:val="7"/>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2" w:hRule="atLeast"/>
          <w:jc w:val="center"/>
        </w:trPr>
        <w:tc>
          <w:tcPr>
            <w:tcW w:w="13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r>
              <w:rPr>
                <w:rFonts w:hint="eastAsia" w:ascii="Times New Roman" w:hAnsi="宋体" w:eastAsia="宋体"/>
                <w:sz w:val="21"/>
              </w:rPr>
              <w:t>拟报考期次</w:t>
            </w:r>
          </w:p>
        </w:tc>
        <w:tc>
          <w:tcPr>
            <w:tcW w:w="8196" w:type="dxa"/>
            <w:gridSpan w:val="7"/>
            <w:tcBorders>
              <w:top w:val="nil"/>
              <w:left w:val="single" w:color="auto" w:sz="4" w:space="0"/>
              <w:bottom w:val="single" w:color="auto" w:sz="4" w:space="0"/>
              <w:right w:val="single" w:color="auto" w:sz="4" w:space="0"/>
            </w:tcBorders>
            <w:vAlign w:val="center"/>
          </w:tcPr>
          <w:p>
            <w:pPr>
              <w:rPr>
                <w:rFonts w:ascii="Times New Roman" w:hAnsi="Times New Roman" w:eastAsia="宋体"/>
                <w:sz w:val="18"/>
                <w:szCs w:val="18"/>
              </w:rPr>
            </w:pPr>
            <w:r>
              <w:rPr>
                <w:rFonts w:hint="eastAsia" w:ascii="Times New Roman" w:hAnsi="Times New Roman" w:eastAsia="宋体"/>
                <w:sz w:val="18"/>
                <w:szCs w:val="18"/>
              </w:rPr>
              <w:t>□</w:t>
            </w:r>
            <w:r>
              <w:rPr>
                <w:rFonts w:hint="eastAsia" w:ascii="Times New Roman" w:hAnsi="宋体" w:eastAsia="宋体"/>
                <w:sz w:val="18"/>
                <w:szCs w:val="18"/>
              </w:rPr>
              <w:t>第一期（</w:t>
            </w:r>
            <w:r>
              <w:rPr>
                <w:rFonts w:hint="eastAsia" w:ascii="Times New Roman" w:hAnsi="Times New Roman" w:eastAsia="宋体"/>
                <w:sz w:val="18"/>
                <w:szCs w:val="18"/>
              </w:rPr>
              <w:t>2018</w:t>
            </w:r>
            <w:r>
              <w:rPr>
                <w:rFonts w:hint="eastAsia" w:ascii="Times New Roman" w:hAnsi="宋体" w:eastAsia="宋体"/>
                <w:sz w:val="18"/>
                <w:szCs w:val="18"/>
              </w:rPr>
              <w:t>年</w:t>
            </w:r>
            <w:r>
              <w:rPr>
                <w:rFonts w:hint="eastAsia" w:ascii="Times New Roman" w:hAnsi="Times New Roman" w:eastAsia="宋体"/>
                <w:sz w:val="18"/>
                <w:szCs w:val="18"/>
              </w:rPr>
              <w:t>3</w:t>
            </w:r>
            <w:r>
              <w:rPr>
                <w:rFonts w:hint="eastAsia" w:ascii="Times New Roman" w:hAnsi="宋体" w:eastAsia="宋体"/>
                <w:sz w:val="18"/>
                <w:szCs w:val="18"/>
              </w:rPr>
              <w:t>月</w:t>
            </w:r>
            <w:r>
              <w:rPr>
                <w:rFonts w:hint="eastAsia" w:ascii="Times New Roman" w:hAnsi="Times New Roman" w:eastAsia="宋体"/>
                <w:sz w:val="18"/>
                <w:szCs w:val="18"/>
              </w:rPr>
              <w:t>18</w:t>
            </w:r>
            <w:r>
              <w:rPr>
                <w:rFonts w:hint="eastAsia" w:ascii="Times New Roman" w:hAnsi="宋体" w:eastAsia="宋体"/>
                <w:sz w:val="18"/>
                <w:szCs w:val="18"/>
              </w:rPr>
              <w:t xml:space="preserve">日） </w:t>
            </w:r>
            <w:r>
              <w:rPr>
                <w:rFonts w:hint="eastAsia" w:ascii="Times New Roman" w:hAnsi="Times New Roman" w:eastAsia="宋体"/>
                <w:sz w:val="18"/>
                <w:szCs w:val="18"/>
              </w:rPr>
              <w:t>□</w:t>
            </w:r>
            <w:r>
              <w:rPr>
                <w:rFonts w:hint="eastAsia" w:ascii="Times New Roman" w:hAnsi="宋体" w:eastAsia="宋体"/>
                <w:sz w:val="18"/>
                <w:szCs w:val="18"/>
              </w:rPr>
              <w:t>第二期（</w:t>
            </w:r>
            <w:r>
              <w:rPr>
                <w:rFonts w:hint="eastAsia" w:ascii="Times New Roman" w:hAnsi="Times New Roman" w:eastAsia="宋体"/>
                <w:sz w:val="18"/>
                <w:szCs w:val="18"/>
              </w:rPr>
              <w:t>2018</w:t>
            </w:r>
            <w:r>
              <w:rPr>
                <w:rFonts w:hint="eastAsia" w:ascii="Times New Roman" w:hAnsi="宋体" w:eastAsia="宋体"/>
                <w:sz w:val="18"/>
                <w:szCs w:val="18"/>
              </w:rPr>
              <w:t>年</w:t>
            </w:r>
            <w:r>
              <w:rPr>
                <w:rFonts w:hint="eastAsia" w:ascii="Times New Roman" w:hAnsi="Times New Roman" w:eastAsia="宋体"/>
                <w:sz w:val="18"/>
                <w:szCs w:val="18"/>
              </w:rPr>
              <w:t>3</w:t>
            </w:r>
            <w:r>
              <w:rPr>
                <w:rFonts w:hint="eastAsia" w:ascii="Times New Roman" w:hAnsi="宋体" w:eastAsia="宋体"/>
                <w:sz w:val="18"/>
                <w:szCs w:val="18"/>
              </w:rPr>
              <w:t>月</w:t>
            </w:r>
            <w:r>
              <w:rPr>
                <w:rFonts w:hint="eastAsia" w:ascii="Times New Roman" w:hAnsi="Times New Roman" w:eastAsia="宋体"/>
                <w:sz w:val="18"/>
                <w:szCs w:val="18"/>
              </w:rPr>
              <w:t>25</w:t>
            </w:r>
            <w:r>
              <w:rPr>
                <w:rFonts w:hint="eastAsia" w:ascii="Times New Roman" w:hAnsi="宋体" w:eastAsia="宋体"/>
                <w:sz w:val="18"/>
                <w:szCs w:val="18"/>
              </w:rPr>
              <w:t>日）</w:t>
            </w:r>
            <w:r>
              <w:rPr>
                <w:rFonts w:hint="eastAsia" w:ascii="Times New Roman" w:hAnsi="Times New Roman" w:eastAsia="宋体"/>
                <w:sz w:val="18"/>
                <w:szCs w:val="18"/>
              </w:rPr>
              <w:t xml:space="preserve"> □</w:t>
            </w:r>
            <w:r>
              <w:rPr>
                <w:rFonts w:hint="eastAsia" w:ascii="Times New Roman" w:hAnsi="宋体" w:eastAsia="宋体"/>
                <w:sz w:val="18"/>
                <w:szCs w:val="18"/>
              </w:rPr>
              <w:t>第三期（</w:t>
            </w:r>
            <w:r>
              <w:rPr>
                <w:rFonts w:hint="eastAsia" w:ascii="Times New Roman" w:hAnsi="Times New Roman" w:eastAsia="宋体"/>
                <w:sz w:val="18"/>
                <w:szCs w:val="18"/>
              </w:rPr>
              <w:t>2018</w:t>
            </w:r>
            <w:r>
              <w:rPr>
                <w:rFonts w:hint="eastAsia" w:ascii="Times New Roman" w:hAnsi="宋体" w:eastAsia="宋体"/>
                <w:sz w:val="18"/>
                <w:szCs w:val="18"/>
              </w:rPr>
              <w:t>年</w:t>
            </w:r>
            <w:r>
              <w:rPr>
                <w:rFonts w:hint="eastAsia" w:ascii="Times New Roman" w:hAnsi="Times New Roman" w:eastAsia="宋体"/>
                <w:sz w:val="18"/>
                <w:szCs w:val="18"/>
              </w:rPr>
              <w:t>4</w:t>
            </w:r>
            <w:r>
              <w:rPr>
                <w:rFonts w:hint="eastAsia" w:ascii="Times New Roman" w:hAnsi="宋体" w:eastAsia="宋体"/>
                <w:sz w:val="18"/>
                <w:szCs w:val="18"/>
              </w:rPr>
              <w:t>月</w:t>
            </w:r>
            <w:r>
              <w:rPr>
                <w:rFonts w:hint="eastAsia" w:ascii="Times New Roman" w:hAnsi="Times New Roman" w:eastAsia="宋体"/>
                <w:sz w:val="18"/>
                <w:szCs w:val="18"/>
              </w:rPr>
              <w:t>1</w:t>
            </w:r>
            <w:r>
              <w:rPr>
                <w:rFonts w:hint="eastAsia" w:ascii="Times New Roman" w:hAnsi="宋体" w:eastAsia="宋体"/>
                <w:sz w:val="18"/>
                <w:szCs w:val="1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2" w:hRule="atLeast"/>
          <w:jc w:val="center"/>
        </w:trPr>
        <w:tc>
          <w:tcPr>
            <w:tcW w:w="1326"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r>
              <w:rPr>
                <w:rFonts w:hint="eastAsia" w:ascii="Times New Roman" w:hAnsi="宋体" w:eastAsia="宋体"/>
                <w:sz w:val="21"/>
              </w:rPr>
              <w:t>考核类型及科目</w:t>
            </w:r>
          </w:p>
        </w:tc>
        <w:tc>
          <w:tcPr>
            <w:tcW w:w="8196" w:type="dxa"/>
            <w:gridSpan w:val="7"/>
            <w:tcBorders>
              <w:top w:val="single" w:color="auto" w:sz="4" w:space="0"/>
              <w:left w:val="single" w:color="auto" w:sz="4" w:space="0"/>
              <w:bottom w:val="single" w:color="auto" w:sz="4" w:space="0"/>
              <w:right w:val="single" w:color="auto" w:sz="4" w:space="0"/>
            </w:tcBorders>
            <w:vAlign w:val="center"/>
          </w:tcPr>
          <w:p>
            <w:pPr>
              <w:numPr>
                <w:ilvl w:val="0"/>
                <w:numId w:val="1"/>
              </w:numPr>
              <w:ind w:left="0" w:firstLine="0"/>
              <w:jc w:val="left"/>
              <w:rPr>
                <w:rFonts w:ascii="Times New Roman" w:hAnsi="Times New Roman" w:eastAsia="宋体"/>
                <w:sz w:val="21"/>
              </w:rPr>
            </w:pPr>
            <w:r>
              <w:rPr>
                <w:rFonts w:hint="eastAsia" w:ascii="Times New Roman" w:hAnsi="宋体" w:eastAsia="宋体"/>
                <w:sz w:val="21"/>
              </w:rPr>
              <w:t>申报人员（</w:t>
            </w:r>
            <w:r>
              <w:rPr>
                <w:rFonts w:hint="eastAsia" w:ascii="Times New Roman" w:hAnsi="Times New Roman" w:eastAsia="宋体"/>
                <w:sz w:val="21"/>
              </w:rPr>
              <w:t>□</w:t>
            </w:r>
            <w:r>
              <w:rPr>
                <w:rFonts w:hint="eastAsia" w:ascii="Times New Roman" w:hAnsi="宋体" w:eastAsia="宋体"/>
                <w:sz w:val="21"/>
              </w:rPr>
              <w:t>包装</w:t>
            </w:r>
            <w:r>
              <w:rPr>
                <w:rFonts w:hint="eastAsia" w:ascii="Times New Roman" w:hAnsi="Times New Roman" w:eastAsia="宋体"/>
                <w:sz w:val="21"/>
              </w:rPr>
              <w:t xml:space="preserve">  □</w:t>
            </w:r>
            <w:r>
              <w:rPr>
                <w:rFonts w:hint="eastAsia" w:ascii="Times New Roman" w:hAnsi="宋体" w:eastAsia="宋体"/>
                <w:sz w:val="21"/>
              </w:rPr>
              <w:t>散装固体</w:t>
            </w:r>
            <w:r>
              <w:rPr>
                <w:rFonts w:hint="eastAsia" w:ascii="Times New Roman" w:hAnsi="Times New Roman" w:eastAsia="宋体"/>
                <w:sz w:val="21"/>
              </w:rPr>
              <w:t xml:space="preserve">  □</w:t>
            </w:r>
            <w:r>
              <w:rPr>
                <w:rFonts w:hint="eastAsia" w:ascii="Times New Roman" w:hAnsi="宋体" w:eastAsia="宋体"/>
                <w:sz w:val="21"/>
              </w:rPr>
              <w:t>散装液体）</w:t>
            </w:r>
            <w:r>
              <w:rPr>
                <w:rFonts w:hint="eastAsia" w:ascii="Times New Roman" w:hAnsi="Times New Roman" w:eastAsia="宋体"/>
                <w:sz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2" w:hRule="atLeast"/>
          <w:jc w:val="center"/>
        </w:trPr>
        <w:tc>
          <w:tcPr>
            <w:tcW w:w="1326"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p>
        </w:tc>
        <w:tc>
          <w:tcPr>
            <w:tcW w:w="8196" w:type="dxa"/>
            <w:gridSpan w:val="7"/>
            <w:tcBorders>
              <w:top w:val="single" w:color="auto" w:sz="4" w:space="0"/>
              <w:left w:val="single" w:color="auto" w:sz="4" w:space="0"/>
              <w:bottom w:val="single" w:color="auto" w:sz="4" w:space="0"/>
              <w:right w:val="single" w:color="auto" w:sz="4" w:space="0"/>
            </w:tcBorders>
            <w:vAlign w:val="center"/>
          </w:tcPr>
          <w:p>
            <w:pPr>
              <w:numPr>
                <w:ilvl w:val="0"/>
                <w:numId w:val="2"/>
              </w:numPr>
              <w:jc w:val="left"/>
              <w:rPr>
                <w:rFonts w:ascii="Times New Roman" w:hAnsi="Times New Roman" w:eastAsia="宋体"/>
                <w:sz w:val="21"/>
              </w:rPr>
            </w:pPr>
            <w:r>
              <w:rPr>
                <w:rFonts w:hint="eastAsia" w:ascii="Times New Roman" w:hAnsi="宋体" w:eastAsia="宋体"/>
                <w:sz w:val="21"/>
              </w:rPr>
              <w:t>集装箱现场检查员（集装箱装箱）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36" w:hRule="atLeast"/>
          <w:jc w:val="center"/>
        </w:trPr>
        <w:tc>
          <w:tcPr>
            <w:tcW w:w="641" w:type="dxa"/>
            <w:tcBorders>
              <w:top w:val="single" w:color="auto" w:sz="4" w:space="0"/>
              <w:left w:val="single" w:color="auto" w:sz="4" w:space="0"/>
              <w:bottom w:val="single" w:color="auto" w:sz="4" w:space="0"/>
              <w:right w:val="single" w:color="auto" w:sz="4" w:space="0"/>
            </w:tcBorders>
            <w:vAlign w:val="center"/>
          </w:tcPr>
          <w:p>
            <w:pPr>
              <w:spacing w:beforeLines="50"/>
              <w:ind w:firstLine="103" w:firstLineChars="50"/>
              <w:rPr>
                <w:rFonts w:ascii="Times New Roman" w:hAnsi="Times New Roman" w:eastAsia="宋体"/>
                <w:sz w:val="21"/>
              </w:rPr>
            </w:pPr>
            <w:r>
              <w:rPr>
                <w:rFonts w:hint="eastAsia" w:ascii="Times New Roman" w:hAnsi="宋体" w:eastAsia="宋体"/>
                <w:sz w:val="21"/>
              </w:rPr>
              <w:t>承</w:t>
            </w:r>
          </w:p>
          <w:p>
            <w:pPr>
              <w:spacing w:beforeLines="50"/>
              <w:jc w:val="center"/>
              <w:rPr>
                <w:rFonts w:ascii="Times New Roman" w:hAnsi="Times New Roman" w:eastAsia="宋体"/>
                <w:sz w:val="21"/>
              </w:rPr>
            </w:pPr>
            <w:r>
              <w:rPr>
                <w:rFonts w:hint="eastAsia" w:ascii="Times New Roman" w:hAnsi="宋体" w:eastAsia="宋体"/>
                <w:sz w:val="21"/>
              </w:rPr>
              <w:t>诺</w:t>
            </w:r>
          </w:p>
          <w:p>
            <w:pPr>
              <w:spacing w:beforeLines="50"/>
              <w:jc w:val="center"/>
              <w:rPr>
                <w:rFonts w:ascii="Times New Roman" w:hAnsi="Times New Roman" w:eastAsia="宋体"/>
                <w:position w:val="-26"/>
                <w:sz w:val="21"/>
              </w:rPr>
            </w:pPr>
            <w:r>
              <w:rPr>
                <w:rFonts w:hint="eastAsia" w:ascii="Times New Roman" w:hAnsi="宋体" w:eastAsia="宋体"/>
                <w:sz w:val="21"/>
              </w:rPr>
              <w:t>书</w:t>
            </w:r>
          </w:p>
        </w:tc>
        <w:tc>
          <w:tcPr>
            <w:tcW w:w="8881"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ind w:firstLine="412" w:firstLineChars="200"/>
              <w:jc w:val="left"/>
              <w:rPr>
                <w:rFonts w:ascii="Times New Roman" w:hAnsi="Times New Roman" w:eastAsia="宋体"/>
                <w:sz w:val="21"/>
              </w:rPr>
            </w:pPr>
            <w:r>
              <w:rPr>
                <w:rFonts w:hint="eastAsia" w:ascii="Times New Roman" w:hAnsi="宋体" w:eastAsia="宋体"/>
                <w:sz w:val="21"/>
              </w:rPr>
              <w:t>我承诺，以上报考信息真实准确，符合报考条件。我将按时参加考核，严格遵守考核纪律。</w:t>
            </w:r>
          </w:p>
          <w:p>
            <w:pPr>
              <w:spacing w:before="50"/>
              <w:ind w:firstLine="1648" w:firstLineChars="800"/>
              <w:jc w:val="left"/>
              <w:rPr>
                <w:rFonts w:ascii="Times New Roman" w:hAnsi="Times New Roman" w:eastAsia="宋体"/>
                <w:sz w:val="21"/>
                <w:highlight w:val="yellow"/>
              </w:rPr>
            </w:pPr>
          </w:p>
          <w:p>
            <w:pPr>
              <w:spacing w:before="50"/>
              <w:ind w:firstLine="1236" w:firstLineChars="600"/>
              <w:jc w:val="left"/>
              <w:rPr>
                <w:rFonts w:ascii="Times New Roman" w:hAnsi="Times New Roman" w:eastAsia="宋体"/>
                <w:sz w:val="21"/>
              </w:rPr>
            </w:pPr>
            <w:r>
              <w:rPr>
                <w:rFonts w:hint="eastAsia" w:ascii="Times New Roman" w:hAnsi="Times New Roman" w:eastAsia="宋体"/>
                <w:sz w:val="21"/>
              </w:rPr>
              <w:t xml:space="preserve">           </w:t>
            </w:r>
            <w:r>
              <w:rPr>
                <w:rFonts w:hint="eastAsia" w:ascii="Times New Roman" w:hAnsi="宋体" w:eastAsia="宋体"/>
                <w:sz w:val="21"/>
              </w:rPr>
              <w:t>承诺人签名：</w:t>
            </w:r>
            <w:r>
              <w:rPr>
                <w:rFonts w:hint="eastAsia" w:ascii="Times New Roman" w:hAnsi="Times New Roman" w:eastAsia="宋体"/>
                <w:sz w:val="21"/>
              </w:rPr>
              <w:t xml:space="preserve">    </w:t>
            </w:r>
          </w:p>
          <w:p>
            <w:pPr>
              <w:spacing w:before="50"/>
              <w:ind w:firstLine="2575" w:firstLineChars="1250"/>
              <w:jc w:val="left"/>
              <w:rPr>
                <w:rFonts w:ascii="Times New Roman" w:hAnsi="Times New Roman" w:eastAsia="宋体"/>
                <w:sz w:val="21"/>
              </w:rPr>
            </w:pPr>
            <w:r>
              <w:rPr>
                <w:rFonts w:hint="eastAsia" w:ascii="Times New Roman" w:hAnsi="Times New Roman" w:eastAsia="宋体"/>
                <w:sz w:val="21"/>
              </w:rPr>
              <w:t xml:space="preserve">                 </w:t>
            </w:r>
            <w:r>
              <w:rPr>
                <w:rFonts w:hint="eastAsia" w:ascii="Times New Roman" w:hAnsi="宋体" w:eastAsia="宋体"/>
                <w:sz w:val="21"/>
              </w:rPr>
              <w:t>年</w:t>
            </w:r>
            <w:r>
              <w:rPr>
                <w:rFonts w:hint="eastAsia" w:ascii="Times New Roman" w:hAnsi="Times New Roman" w:eastAsia="宋体"/>
                <w:sz w:val="21"/>
              </w:rPr>
              <w:t xml:space="preserve">    </w:t>
            </w:r>
            <w:r>
              <w:rPr>
                <w:rFonts w:hint="eastAsia" w:ascii="Times New Roman" w:hAnsi="宋体" w:eastAsia="宋体"/>
                <w:sz w:val="21"/>
              </w:rPr>
              <w:t>月</w:t>
            </w:r>
            <w:r>
              <w:rPr>
                <w:rFonts w:hint="eastAsia" w:ascii="Times New Roman" w:hAnsi="Times New Roman" w:eastAsia="宋体"/>
                <w:sz w:val="21"/>
              </w:rPr>
              <w:t xml:space="preserve">    </w:t>
            </w:r>
            <w:r>
              <w:rPr>
                <w:rFonts w:hint="eastAsia" w:ascii="Times New Roman" w:hAnsi="宋体" w:eastAsia="宋体"/>
                <w:sz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8" w:hRule="atLeast"/>
          <w:jc w:val="center"/>
        </w:trPr>
        <w:tc>
          <w:tcPr>
            <w:tcW w:w="147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sz w:val="21"/>
              </w:rPr>
            </w:pPr>
            <w:r>
              <w:rPr>
                <w:rFonts w:hint="eastAsia" w:ascii="Times New Roman" w:hAnsi="宋体" w:eastAsia="宋体"/>
                <w:sz w:val="21"/>
              </w:rPr>
              <w:t>受理单位</w:t>
            </w:r>
          </w:p>
        </w:tc>
        <w:tc>
          <w:tcPr>
            <w:tcW w:w="3547" w:type="dxa"/>
            <w:gridSpan w:val="3"/>
            <w:tcBorders>
              <w:top w:val="single" w:color="auto" w:sz="4" w:space="0"/>
              <w:left w:val="single" w:color="auto" w:sz="4" w:space="0"/>
              <w:bottom w:val="single" w:color="auto" w:sz="4" w:space="0"/>
              <w:right w:val="single" w:color="auto" w:sz="4" w:space="0"/>
            </w:tcBorders>
            <w:vAlign w:val="center"/>
          </w:tcPr>
          <w:p>
            <w:pPr>
              <w:spacing w:beforeLines="50"/>
              <w:jc w:val="center"/>
              <w:rPr>
                <w:rFonts w:ascii="Times New Roman" w:hAnsi="Times New Roman" w:eastAsia="宋体"/>
                <w:sz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sz w:val="21"/>
              </w:rPr>
            </w:pPr>
            <w:r>
              <w:rPr>
                <w:rFonts w:hint="eastAsia" w:ascii="Times New Roman" w:hAnsi="宋体" w:eastAsia="宋体"/>
                <w:sz w:val="21"/>
              </w:rPr>
              <w:t>受理人</w:t>
            </w:r>
          </w:p>
        </w:tc>
        <w:tc>
          <w:tcPr>
            <w:tcW w:w="322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sz w:val="21"/>
              </w:rPr>
            </w:pPr>
          </w:p>
        </w:tc>
      </w:tr>
    </w:tbl>
    <w:p>
      <w:pPr>
        <w:rPr>
          <w:rFonts w:ascii="Times New Roman" w:hAnsi="Times New Roman"/>
        </w:rPr>
      </w:pPr>
      <w:r>
        <w:rPr>
          <w:rFonts w:hint="eastAsia" w:ascii="Times New Roman" w:hAnsi="宋体" w:eastAsia="宋体"/>
          <w:sz w:val="21"/>
        </w:rPr>
        <w:t>注：海事管理机构将根据实际情况确定考核期次，以准考证为准。</w:t>
      </w:r>
      <w:r>
        <w:rPr>
          <w:rFonts w:ascii="Times New Roman" w:hAnsi="Times New Roman"/>
        </w:rPr>
        <w:br w:type="page"/>
      </w:r>
      <w:r>
        <w:rPr>
          <w:rFonts w:hint="eastAsia" w:ascii="黑体" w:hAnsi="黑体" w:eastAsia="黑体"/>
        </w:rPr>
        <w:t>附件2</w:t>
      </w:r>
    </w:p>
    <w:p>
      <w:pPr>
        <w:adjustRightInd w:val="0"/>
        <w:snapToGrid w:val="0"/>
        <w:spacing w:line="360" w:lineRule="auto"/>
        <w:jc w:val="center"/>
        <w:rPr>
          <w:rFonts w:ascii="Times New Roman" w:hAnsi="Times New Roman" w:eastAsia="宋体"/>
          <w:b/>
          <w:sz w:val="30"/>
        </w:rPr>
      </w:pPr>
      <w:r>
        <w:rPr>
          <w:rFonts w:hint="eastAsia" w:ascii="Times New Roman" w:hAnsi="宋体" w:eastAsia="宋体"/>
          <w:b/>
          <w:sz w:val="30"/>
        </w:rPr>
        <w:t>中华人民共和国海事局</w:t>
      </w:r>
      <w:r>
        <w:rPr>
          <w:rFonts w:hint="eastAsia" w:ascii="Times New Roman" w:hAnsi="Times New Roman" w:eastAsia="宋体"/>
          <w:b/>
          <w:sz w:val="30"/>
          <w:u w:val="words"/>
        </w:rPr>
        <w:t>2018</w:t>
      </w:r>
      <w:r>
        <w:rPr>
          <w:rFonts w:hint="eastAsia" w:ascii="Times New Roman" w:hAnsi="宋体" w:eastAsia="宋体"/>
          <w:b/>
          <w:sz w:val="30"/>
        </w:rPr>
        <w:t>年两员从业资格考核</w:t>
      </w:r>
    </w:p>
    <w:p>
      <w:pPr>
        <w:adjustRightInd w:val="0"/>
        <w:snapToGrid w:val="0"/>
        <w:spacing w:line="520" w:lineRule="exact"/>
        <w:jc w:val="center"/>
        <w:rPr>
          <w:rFonts w:ascii="Times New Roman" w:hAnsi="Times New Roman" w:eastAsia="宋体"/>
          <w:b/>
          <w:sz w:val="36"/>
        </w:rPr>
      </w:pPr>
      <w:r>
        <w:rPr>
          <w:rFonts w:hint="eastAsia" w:ascii="Times New Roman" w:hAnsi="宋体" w:eastAsia="宋体"/>
          <w:b/>
          <w:sz w:val="36"/>
        </w:rPr>
        <w:t>准</w:t>
      </w:r>
      <w:r>
        <w:rPr>
          <w:rFonts w:hint="eastAsia" w:ascii="Times New Roman" w:hAnsi="Times New Roman" w:eastAsia="宋体"/>
          <w:b/>
          <w:sz w:val="36"/>
        </w:rPr>
        <w:t xml:space="preserve">  </w:t>
      </w:r>
      <w:r>
        <w:rPr>
          <w:rFonts w:hint="eastAsia" w:ascii="Times New Roman" w:hAnsi="宋体" w:eastAsia="宋体"/>
          <w:b/>
          <w:sz w:val="36"/>
        </w:rPr>
        <w:t>考</w:t>
      </w:r>
      <w:r>
        <w:rPr>
          <w:rFonts w:hint="eastAsia" w:ascii="Times New Roman" w:hAnsi="Times New Roman" w:eastAsia="宋体"/>
          <w:b/>
          <w:sz w:val="36"/>
        </w:rPr>
        <w:t xml:space="preserve">  </w:t>
      </w:r>
      <w:r>
        <w:rPr>
          <w:rFonts w:hint="eastAsia" w:ascii="Times New Roman" w:hAnsi="宋体" w:eastAsia="宋体"/>
          <w:b/>
          <w:sz w:val="36"/>
        </w:rPr>
        <w:t>证（样式）</w:t>
      </w:r>
    </w:p>
    <w:p>
      <w:pPr>
        <w:spacing w:line="540" w:lineRule="exact"/>
        <w:ind w:firstLine="414" w:firstLineChars="150"/>
        <w:rPr>
          <w:rFonts w:ascii="Times New Roman" w:hAnsi="Times New Roman" w:eastAsia="宋体"/>
          <w:b/>
          <w:sz w:val="28"/>
        </w:rPr>
      </w:pPr>
      <w:r>
        <w:rPr>
          <w:rFonts w:ascii="Times New Roman" w:hAnsi="Times New Roman" w:eastAsia="宋体"/>
          <w:b/>
          <w:sz w:val="28"/>
        </w:rPr>
        <mc:AlternateContent>
          <mc:Choice Requires="wps">
            <w:drawing>
              <wp:anchor distT="0" distB="0" distL="114300" distR="114300" simplePos="0" relativeHeight="251659264" behindDoc="0" locked="0" layoutInCell="1" allowOverlap="1">
                <wp:simplePos x="0" y="0"/>
                <wp:positionH relativeFrom="column">
                  <wp:posOffset>4438650</wp:posOffset>
                </wp:positionH>
                <wp:positionV relativeFrom="paragraph">
                  <wp:posOffset>62230</wp:posOffset>
                </wp:positionV>
                <wp:extent cx="1259840" cy="1619885"/>
                <wp:effectExtent l="4445" t="4445" r="15875" b="6350"/>
                <wp:wrapNone/>
                <wp:docPr id="1" name="文本框 2"/>
                <wp:cNvGraphicFramePr/>
                <a:graphic xmlns:a="http://schemas.openxmlformats.org/drawingml/2006/main">
                  <a:graphicData uri="http://schemas.microsoft.com/office/word/2010/wordprocessingShape">
                    <wps:wsp>
                      <wps:cNvSpPr txBox="1"/>
                      <wps:spPr>
                        <a:xfrm>
                          <a:off x="0" y="0"/>
                          <a:ext cx="1259840" cy="161988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hAnsi="宋体" w:eastAsia="宋体"/>
                                <w:sz w:val="21"/>
                              </w:rPr>
                            </w:pPr>
                          </w:p>
                          <w:p>
                            <w:pPr>
                              <w:adjustRightInd w:val="0"/>
                              <w:snapToGrid w:val="0"/>
                              <w:jc w:val="center"/>
                              <w:rPr>
                                <w:rFonts w:ascii="宋体" w:hAnsi="宋体" w:eastAsia="宋体"/>
                                <w:sz w:val="21"/>
                              </w:rPr>
                            </w:pPr>
                            <w:r>
                              <w:rPr>
                                <w:rFonts w:hint="eastAsia" w:ascii="宋体" w:hAnsi="宋体" w:eastAsia="宋体"/>
                                <w:sz w:val="21"/>
                              </w:rPr>
                              <w:t>小</w:t>
                            </w:r>
                          </w:p>
                          <w:p>
                            <w:pPr>
                              <w:adjustRightInd w:val="0"/>
                              <w:snapToGrid w:val="0"/>
                              <w:jc w:val="center"/>
                              <w:rPr>
                                <w:rFonts w:ascii="宋体" w:hAnsi="宋体" w:eastAsia="宋体"/>
                                <w:sz w:val="21"/>
                              </w:rPr>
                            </w:pPr>
                            <w:r>
                              <w:rPr>
                                <w:rFonts w:hint="eastAsia" w:ascii="宋体" w:hAnsi="宋体" w:eastAsia="宋体"/>
                                <w:sz w:val="21"/>
                              </w:rPr>
                              <w:t>2</w:t>
                            </w:r>
                          </w:p>
                          <w:p>
                            <w:pPr>
                              <w:adjustRightInd w:val="0"/>
                              <w:snapToGrid w:val="0"/>
                              <w:jc w:val="center"/>
                              <w:rPr>
                                <w:rFonts w:ascii="宋体" w:hAnsi="宋体" w:eastAsia="宋体"/>
                                <w:sz w:val="21"/>
                              </w:rPr>
                            </w:pPr>
                            <w:r>
                              <w:rPr>
                                <w:rFonts w:hint="eastAsia" w:ascii="宋体" w:hAnsi="宋体" w:eastAsia="宋体"/>
                                <w:sz w:val="21"/>
                              </w:rPr>
                              <w:t>寸</w:t>
                            </w:r>
                          </w:p>
                          <w:p>
                            <w:pPr>
                              <w:adjustRightInd w:val="0"/>
                              <w:snapToGrid w:val="0"/>
                              <w:jc w:val="center"/>
                              <w:rPr>
                                <w:rFonts w:ascii="宋体" w:hAnsi="宋体" w:eastAsia="宋体"/>
                                <w:sz w:val="21"/>
                              </w:rPr>
                            </w:pPr>
                            <w:r>
                              <w:rPr>
                                <w:rFonts w:hint="eastAsia" w:ascii="宋体" w:hAnsi="宋体" w:eastAsia="宋体"/>
                                <w:sz w:val="21"/>
                              </w:rPr>
                              <w:t>证</w:t>
                            </w:r>
                          </w:p>
                          <w:p>
                            <w:pPr>
                              <w:adjustRightInd w:val="0"/>
                              <w:snapToGrid w:val="0"/>
                              <w:jc w:val="center"/>
                              <w:rPr>
                                <w:rFonts w:ascii="宋体" w:hAnsi="宋体" w:eastAsia="宋体"/>
                                <w:sz w:val="21"/>
                              </w:rPr>
                            </w:pPr>
                            <w:r>
                              <w:rPr>
                                <w:rFonts w:hint="eastAsia" w:ascii="宋体" w:hAnsi="宋体" w:eastAsia="宋体"/>
                                <w:sz w:val="21"/>
                              </w:rPr>
                              <w:t>件</w:t>
                            </w:r>
                          </w:p>
                          <w:p>
                            <w:pPr>
                              <w:adjustRightInd w:val="0"/>
                              <w:snapToGrid w:val="0"/>
                              <w:jc w:val="center"/>
                              <w:rPr>
                                <w:rFonts w:ascii="宋体" w:hAnsi="宋体" w:eastAsia="宋体"/>
                                <w:sz w:val="21"/>
                              </w:rPr>
                            </w:pPr>
                            <w:r>
                              <w:rPr>
                                <w:rFonts w:hint="eastAsia" w:ascii="宋体" w:hAnsi="宋体" w:eastAsia="宋体"/>
                                <w:sz w:val="21"/>
                              </w:rPr>
                              <w:t>照</w:t>
                            </w:r>
                          </w:p>
                        </w:txbxContent>
                      </wps:txbx>
                      <wps:bodyPr upright="1"/>
                    </wps:wsp>
                  </a:graphicData>
                </a:graphic>
              </wp:anchor>
            </w:drawing>
          </mc:Choice>
          <mc:Fallback>
            <w:pict>
              <v:shape id="文本框 2" o:spid="_x0000_s1026" o:spt="202" type="#_x0000_t202" style="position:absolute;left:0pt;margin-left:349.5pt;margin-top:4.9pt;height:127.55pt;width:99.2pt;z-index:251659264;mso-width-relative:page;mso-height-relative:page;" filled="f" stroked="t" coordsize="21600,21600" o:gfxdata="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s3pqtcAAAAJAQAADwAAAAAAAAABACAAAAAiAAAAZHJz&#10;L2Rvd25yZXYueG1sUEsBAhQAFAAAAAgAh07iQIvbxY8FAgAADgQAAA4AAAAAAAAAAQAgAAAAJgEA&#10;AGRycy9lMm9Eb2MueG1sUEsFBgAAAAAGAAYAWQEAAJ0FAAAAAA==&#10;">
                <v:fill on="f" focussize="0,0"/>
                <v:stroke color="#000000" joinstyle="miter"/>
                <v:imagedata o:title=""/>
                <o:lock v:ext="edit" aspectratio="f"/>
                <v:textbox>
                  <w:txbxContent>
                    <w:p>
                      <w:pPr>
                        <w:adjustRightInd w:val="0"/>
                        <w:snapToGrid w:val="0"/>
                        <w:jc w:val="center"/>
                        <w:rPr>
                          <w:rFonts w:ascii="宋体" w:hAnsi="宋体" w:eastAsia="宋体"/>
                          <w:sz w:val="21"/>
                        </w:rPr>
                      </w:pPr>
                    </w:p>
                    <w:p>
                      <w:pPr>
                        <w:adjustRightInd w:val="0"/>
                        <w:snapToGrid w:val="0"/>
                        <w:jc w:val="center"/>
                        <w:rPr>
                          <w:rFonts w:ascii="宋体" w:hAnsi="宋体" w:eastAsia="宋体"/>
                          <w:sz w:val="21"/>
                        </w:rPr>
                      </w:pPr>
                      <w:r>
                        <w:rPr>
                          <w:rFonts w:hint="eastAsia" w:ascii="宋体" w:hAnsi="宋体" w:eastAsia="宋体"/>
                          <w:sz w:val="21"/>
                        </w:rPr>
                        <w:t>小</w:t>
                      </w:r>
                    </w:p>
                    <w:p>
                      <w:pPr>
                        <w:adjustRightInd w:val="0"/>
                        <w:snapToGrid w:val="0"/>
                        <w:jc w:val="center"/>
                        <w:rPr>
                          <w:rFonts w:ascii="宋体" w:hAnsi="宋体" w:eastAsia="宋体"/>
                          <w:sz w:val="21"/>
                        </w:rPr>
                      </w:pPr>
                      <w:r>
                        <w:rPr>
                          <w:rFonts w:hint="eastAsia" w:ascii="宋体" w:hAnsi="宋体" w:eastAsia="宋体"/>
                          <w:sz w:val="21"/>
                        </w:rPr>
                        <w:t>2</w:t>
                      </w:r>
                    </w:p>
                    <w:p>
                      <w:pPr>
                        <w:adjustRightInd w:val="0"/>
                        <w:snapToGrid w:val="0"/>
                        <w:jc w:val="center"/>
                        <w:rPr>
                          <w:rFonts w:ascii="宋体" w:hAnsi="宋体" w:eastAsia="宋体"/>
                          <w:sz w:val="21"/>
                        </w:rPr>
                      </w:pPr>
                      <w:r>
                        <w:rPr>
                          <w:rFonts w:hint="eastAsia" w:ascii="宋体" w:hAnsi="宋体" w:eastAsia="宋体"/>
                          <w:sz w:val="21"/>
                        </w:rPr>
                        <w:t>寸</w:t>
                      </w:r>
                    </w:p>
                    <w:p>
                      <w:pPr>
                        <w:adjustRightInd w:val="0"/>
                        <w:snapToGrid w:val="0"/>
                        <w:jc w:val="center"/>
                        <w:rPr>
                          <w:rFonts w:ascii="宋体" w:hAnsi="宋体" w:eastAsia="宋体"/>
                          <w:sz w:val="21"/>
                        </w:rPr>
                      </w:pPr>
                      <w:r>
                        <w:rPr>
                          <w:rFonts w:hint="eastAsia" w:ascii="宋体" w:hAnsi="宋体" w:eastAsia="宋体"/>
                          <w:sz w:val="21"/>
                        </w:rPr>
                        <w:t>证</w:t>
                      </w:r>
                    </w:p>
                    <w:p>
                      <w:pPr>
                        <w:adjustRightInd w:val="0"/>
                        <w:snapToGrid w:val="0"/>
                        <w:jc w:val="center"/>
                        <w:rPr>
                          <w:rFonts w:ascii="宋体" w:hAnsi="宋体" w:eastAsia="宋体"/>
                          <w:sz w:val="21"/>
                        </w:rPr>
                      </w:pPr>
                      <w:r>
                        <w:rPr>
                          <w:rFonts w:hint="eastAsia" w:ascii="宋体" w:hAnsi="宋体" w:eastAsia="宋体"/>
                          <w:sz w:val="21"/>
                        </w:rPr>
                        <w:t>件</w:t>
                      </w:r>
                    </w:p>
                    <w:p>
                      <w:pPr>
                        <w:adjustRightInd w:val="0"/>
                        <w:snapToGrid w:val="0"/>
                        <w:jc w:val="center"/>
                        <w:rPr>
                          <w:rFonts w:ascii="宋体" w:hAnsi="宋体" w:eastAsia="宋体"/>
                          <w:sz w:val="21"/>
                        </w:rPr>
                      </w:pPr>
                      <w:r>
                        <w:rPr>
                          <w:rFonts w:hint="eastAsia" w:ascii="宋体" w:hAnsi="宋体" w:eastAsia="宋体"/>
                          <w:sz w:val="21"/>
                        </w:rPr>
                        <w:t>照</w:t>
                      </w:r>
                    </w:p>
                  </w:txbxContent>
                </v:textbox>
              </v:shape>
            </w:pict>
          </mc:Fallback>
        </mc:AlternateContent>
      </w:r>
      <w:r>
        <w:rPr>
          <w:rFonts w:hint="eastAsia" w:ascii="Times New Roman" w:hAnsi="宋体" w:eastAsia="宋体"/>
          <w:b/>
          <w:sz w:val="28"/>
        </w:rPr>
        <w:t>姓</w:t>
      </w:r>
      <w:r>
        <w:rPr>
          <w:rFonts w:hint="eastAsia" w:ascii="Times New Roman" w:hAnsi="Times New Roman" w:eastAsia="宋体"/>
          <w:b/>
          <w:sz w:val="28"/>
        </w:rPr>
        <w:t xml:space="preserve">    </w:t>
      </w:r>
      <w:r>
        <w:rPr>
          <w:rFonts w:hint="eastAsia" w:ascii="Times New Roman" w:hAnsi="宋体" w:eastAsia="宋体"/>
          <w:b/>
          <w:sz w:val="28"/>
        </w:rPr>
        <w:t>名：</w:t>
      </w:r>
      <w:r>
        <w:rPr>
          <w:rFonts w:hint="eastAsia" w:ascii="Times New Roman" w:hAnsi="Times New Roman" w:eastAsia="宋体"/>
          <w:b/>
          <w:sz w:val="28"/>
        </w:rPr>
        <w:t xml:space="preserve"> </w:t>
      </w:r>
      <w:r>
        <w:rPr>
          <w:rFonts w:hint="eastAsia" w:ascii="Times New Roman" w:hAnsi="Times New Roman" w:eastAsia="宋体"/>
          <w:b/>
          <w:sz w:val="28"/>
          <w:u w:val="single"/>
        </w:rPr>
        <w:t xml:space="preserve">               </w:t>
      </w:r>
      <w:r>
        <w:rPr>
          <w:rFonts w:hint="eastAsia" w:ascii="Times New Roman" w:hAnsi="Times New Roman" w:eastAsia="宋体"/>
          <w:b/>
          <w:sz w:val="28"/>
        </w:rPr>
        <w:t xml:space="preserve"> </w:t>
      </w:r>
      <w:r>
        <w:rPr>
          <w:rFonts w:hint="eastAsia" w:ascii="Times New Roman" w:hAnsi="宋体" w:eastAsia="宋体"/>
          <w:b/>
          <w:sz w:val="28"/>
        </w:rPr>
        <w:t>性</w:t>
      </w:r>
      <w:r>
        <w:rPr>
          <w:rFonts w:hint="eastAsia" w:ascii="Times New Roman" w:hAnsi="Times New Roman" w:eastAsia="宋体"/>
          <w:b/>
          <w:sz w:val="28"/>
        </w:rPr>
        <w:t xml:space="preserve">  </w:t>
      </w:r>
      <w:r>
        <w:rPr>
          <w:rFonts w:hint="eastAsia" w:ascii="Times New Roman" w:hAnsi="宋体" w:eastAsia="宋体"/>
          <w:b/>
          <w:sz w:val="28"/>
        </w:rPr>
        <w:t>别：</w:t>
      </w:r>
      <w:r>
        <w:rPr>
          <w:rFonts w:hint="eastAsia" w:ascii="Times New Roman" w:hAnsi="Times New Roman" w:eastAsia="宋体"/>
          <w:b/>
          <w:sz w:val="28"/>
          <w:u w:val="single"/>
        </w:rPr>
        <w:t xml:space="preserve">      </w:t>
      </w:r>
      <w:r>
        <w:rPr>
          <w:rFonts w:hint="eastAsia" w:ascii="Times New Roman" w:hAnsi="Times New Roman" w:eastAsia="宋体"/>
          <w:b/>
          <w:sz w:val="28"/>
        </w:rPr>
        <w:t xml:space="preserve">           </w:t>
      </w:r>
    </w:p>
    <w:p>
      <w:pPr>
        <w:spacing w:line="540" w:lineRule="exact"/>
        <w:ind w:firstLine="414" w:firstLineChars="150"/>
        <w:rPr>
          <w:rFonts w:ascii="Times New Roman" w:hAnsi="Times New Roman" w:eastAsia="宋体"/>
          <w:b/>
          <w:sz w:val="28"/>
        </w:rPr>
      </w:pPr>
      <w:r>
        <w:rPr>
          <w:rFonts w:hint="eastAsia" w:ascii="Times New Roman" w:hAnsi="宋体" w:eastAsia="宋体"/>
          <w:b/>
          <w:sz w:val="28"/>
        </w:rPr>
        <w:t>身份证号：</w:t>
      </w:r>
      <w:r>
        <w:rPr>
          <w:rFonts w:hint="eastAsia" w:ascii="Times New Roman" w:hAnsi="Times New Roman" w:eastAsia="宋体"/>
          <w:b/>
          <w:sz w:val="28"/>
        </w:rPr>
        <w:t xml:space="preserve"> </w:t>
      </w:r>
      <w:r>
        <w:rPr>
          <w:rFonts w:hint="eastAsia" w:ascii="Times New Roman" w:hAnsi="Times New Roman" w:eastAsia="宋体"/>
          <w:b/>
          <w:sz w:val="28"/>
          <w:u w:val="single"/>
        </w:rPr>
        <w:t xml:space="preserve">                              </w:t>
      </w:r>
      <w:r>
        <w:rPr>
          <w:rFonts w:hint="eastAsia" w:ascii="Times New Roman" w:hAnsi="Times New Roman" w:eastAsia="宋体"/>
          <w:b/>
          <w:sz w:val="28"/>
        </w:rPr>
        <w:t xml:space="preserve">           </w:t>
      </w:r>
    </w:p>
    <w:p>
      <w:pPr>
        <w:spacing w:line="540" w:lineRule="exact"/>
        <w:ind w:firstLine="414" w:firstLineChars="150"/>
        <w:rPr>
          <w:rFonts w:ascii="Times New Roman" w:hAnsi="Times New Roman" w:eastAsia="宋体"/>
          <w:b/>
          <w:sz w:val="28"/>
        </w:rPr>
      </w:pPr>
      <w:r>
        <w:rPr>
          <w:rFonts w:hint="eastAsia" w:ascii="Times New Roman" w:hAnsi="宋体" w:eastAsia="宋体"/>
          <w:b/>
          <w:sz w:val="28"/>
        </w:rPr>
        <w:t>考核期次：</w:t>
      </w:r>
      <w:r>
        <w:rPr>
          <w:rFonts w:hint="eastAsia" w:ascii="Times New Roman" w:hAnsi="Times New Roman" w:eastAsia="宋体"/>
          <w:b/>
          <w:sz w:val="28"/>
        </w:rPr>
        <w:t xml:space="preserve"> </w:t>
      </w:r>
      <w:r>
        <w:rPr>
          <w:rFonts w:hint="eastAsia" w:ascii="Times New Roman" w:hAnsi="Times New Roman" w:eastAsia="宋体"/>
          <w:b/>
          <w:sz w:val="28"/>
          <w:u w:val="single"/>
        </w:rPr>
        <w:t xml:space="preserve">                              </w:t>
      </w:r>
      <w:r>
        <w:rPr>
          <w:rFonts w:hint="eastAsia" w:ascii="Times New Roman" w:hAnsi="Times New Roman" w:eastAsia="宋体"/>
          <w:b/>
          <w:sz w:val="28"/>
        </w:rPr>
        <w:t xml:space="preserve"> </w:t>
      </w:r>
    </w:p>
    <w:p>
      <w:pPr>
        <w:spacing w:line="540" w:lineRule="exact"/>
        <w:ind w:firstLine="414" w:firstLineChars="150"/>
        <w:rPr>
          <w:rFonts w:ascii="Times New Roman" w:hAnsi="Times New Roman" w:eastAsia="宋体"/>
          <w:b/>
          <w:sz w:val="28"/>
          <w:u w:val="single"/>
        </w:rPr>
      </w:pPr>
      <w:r>
        <w:rPr>
          <w:rFonts w:hint="eastAsia" w:ascii="Times New Roman" w:hAnsi="宋体" w:eastAsia="宋体"/>
          <w:b/>
          <w:sz w:val="28"/>
        </w:rPr>
        <w:t>考核类型及科目：</w:t>
      </w:r>
      <w:r>
        <w:rPr>
          <w:rFonts w:hint="eastAsia" w:ascii="Times New Roman" w:hAnsi="Times New Roman" w:eastAsia="宋体"/>
          <w:b/>
          <w:sz w:val="28"/>
        </w:rPr>
        <w:t xml:space="preserve"> </w:t>
      </w:r>
    </w:p>
    <w:p>
      <w:pPr>
        <w:spacing w:line="540" w:lineRule="exact"/>
        <w:ind w:firstLine="690" w:firstLineChars="250"/>
        <w:rPr>
          <w:rFonts w:ascii="Times New Roman" w:hAnsi="Times New Roman" w:eastAsia="宋体"/>
          <w:b/>
          <w:sz w:val="28"/>
        </w:rPr>
      </w:pPr>
      <w:r>
        <w:rPr>
          <w:rFonts w:hint="eastAsia" w:ascii="Times New Roman" w:hAnsi="Times New Roman" w:eastAsia="宋体"/>
          <w:b/>
          <w:sz w:val="28"/>
        </w:rPr>
        <w:t xml:space="preserve">□ </w:t>
      </w:r>
      <w:r>
        <w:rPr>
          <w:rFonts w:hint="eastAsia" w:ascii="Times New Roman" w:hAnsi="宋体" w:eastAsia="宋体"/>
          <w:b/>
          <w:sz w:val="28"/>
        </w:rPr>
        <w:t>装箱检查员（集装箱装箱）</w:t>
      </w:r>
    </w:p>
    <w:p>
      <w:pPr>
        <w:spacing w:line="540" w:lineRule="exact"/>
        <w:ind w:firstLine="690" w:firstLineChars="250"/>
        <w:rPr>
          <w:rFonts w:ascii="Times New Roman" w:hAnsi="Times New Roman" w:eastAsia="宋体"/>
          <w:b/>
          <w:sz w:val="28"/>
        </w:rPr>
      </w:pPr>
      <w:r>
        <w:rPr>
          <w:rFonts w:hint="eastAsia" w:ascii="Times New Roman" w:hAnsi="Times New Roman" w:eastAsia="宋体"/>
          <w:b/>
          <w:sz w:val="28"/>
        </w:rPr>
        <w:t xml:space="preserve">□ </w:t>
      </w:r>
      <w:r>
        <w:rPr>
          <w:rFonts w:hint="eastAsia" w:ascii="Times New Roman" w:hAnsi="宋体" w:eastAsia="宋体"/>
          <w:b/>
          <w:sz w:val="28"/>
        </w:rPr>
        <w:t>申报人员（</w:t>
      </w:r>
      <w:r>
        <w:rPr>
          <w:rFonts w:hint="eastAsia" w:ascii="Times New Roman" w:hAnsi="Times New Roman" w:eastAsia="宋体"/>
          <w:b/>
          <w:sz w:val="28"/>
        </w:rPr>
        <w:t>□</w:t>
      </w:r>
      <w:r>
        <w:rPr>
          <w:rFonts w:hint="eastAsia" w:ascii="Times New Roman" w:hAnsi="宋体" w:eastAsia="宋体"/>
          <w:b/>
          <w:sz w:val="28"/>
        </w:rPr>
        <w:t>包装</w:t>
      </w:r>
      <w:r>
        <w:rPr>
          <w:rFonts w:hint="eastAsia" w:ascii="Times New Roman" w:hAnsi="Times New Roman" w:eastAsia="宋体"/>
          <w:b/>
          <w:sz w:val="28"/>
        </w:rPr>
        <w:t xml:space="preserve">   □</w:t>
      </w:r>
      <w:r>
        <w:rPr>
          <w:rFonts w:hint="eastAsia" w:ascii="Times New Roman" w:hAnsi="宋体" w:eastAsia="宋体"/>
          <w:b/>
          <w:sz w:val="28"/>
        </w:rPr>
        <w:t>散装液体</w:t>
      </w:r>
      <w:r>
        <w:rPr>
          <w:rFonts w:hint="eastAsia" w:ascii="Times New Roman" w:hAnsi="Times New Roman" w:eastAsia="宋体"/>
          <w:b/>
          <w:sz w:val="28"/>
        </w:rPr>
        <w:t xml:space="preserve">  □</w:t>
      </w:r>
      <w:r>
        <w:rPr>
          <w:rFonts w:hint="eastAsia" w:ascii="Times New Roman" w:hAnsi="宋体" w:eastAsia="宋体"/>
          <w:b/>
          <w:sz w:val="28"/>
        </w:rPr>
        <w:t>散装固体）</w:t>
      </w:r>
    </w:p>
    <w:p>
      <w:pPr>
        <w:spacing w:line="540" w:lineRule="exact"/>
        <w:ind w:firstLine="414" w:firstLineChars="150"/>
        <w:rPr>
          <w:rFonts w:ascii="Times New Roman" w:hAnsi="Times New Roman" w:eastAsia="宋体"/>
          <w:b/>
          <w:sz w:val="28"/>
        </w:rPr>
      </w:pPr>
      <w:r>
        <w:rPr>
          <w:rFonts w:hint="eastAsia" w:ascii="Times New Roman" w:hAnsi="宋体" w:eastAsia="宋体"/>
          <w:b/>
          <w:sz w:val="28"/>
        </w:rPr>
        <w:t>考</w:t>
      </w:r>
      <w:r>
        <w:rPr>
          <w:rFonts w:hint="eastAsia" w:ascii="Times New Roman" w:hAnsi="Times New Roman" w:eastAsia="宋体"/>
          <w:b/>
          <w:sz w:val="28"/>
        </w:rPr>
        <w:t xml:space="preserve">    </w:t>
      </w:r>
      <w:r>
        <w:rPr>
          <w:rFonts w:hint="eastAsia" w:ascii="Times New Roman" w:hAnsi="宋体" w:eastAsia="宋体"/>
          <w:b/>
          <w:sz w:val="28"/>
        </w:rPr>
        <w:t>点（地址）：</w:t>
      </w:r>
      <w:r>
        <w:rPr>
          <w:rFonts w:hint="eastAsia" w:ascii="Times New Roman" w:hAnsi="Times New Roman" w:eastAsia="宋体"/>
          <w:b/>
          <w:sz w:val="28"/>
        </w:rPr>
        <w:t xml:space="preserve"> </w:t>
      </w:r>
      <w:r>
        <w:rPr>
          <w:rFonts w:hint="eastAsia" w:ascii="Times New Roman" w:hAnsi="Times New Roman" w:eastAsia="宋体"/>
          <w:b/>
          <w:sz w:val="28"/>
          <w:u w:val="single"/>
        </w:rPr>
        <w:t xml:space="preserve">                              </w:t>
      </w:r>
      <w:r>
        <w:rPr>
          <w:rFonts w:hint="eastAsia" w:ascii="Times New Roman" w:hAnsi="Times New Roman" w:eastAsia="宋体"/>
          <w:b/>
          <w:sz w:val="28"/>
        </w:rPr>
        <w:t xml:space="preserve">      </w:t>
      </w:r>
    </w:p>
    <w:p>
      <w:pPr>
        <w:ind w:firstLine="5122" w:firstLineChars="1856"/>
        <w:rPr>
          <w:rFonts w:ascii="Times New Roman" w:hAnsi="Times New Roman" w:eastAsia="Times New Roman"/>
          <w:b/>
        </w:rPr>
      </w:pPr>
      <w:r>
        <w:rPr>
          <w:rFonts w:ascii="Times New Roman" w:hAnsi="Times New Roman"/>
          <w:b/>
          <w:sz w:val="28"/>
        </w:rPr>
        <w:t xml:space="preserve"> </w:t>
      </w:r>
    </w:p>
    <w:p>
      <w:pPr>
        <w:jc w:val="center"/>
        <w:rPr>
          <w:rFonts w:ascii="Times New Roman" w:hAnsi="Times New Roman" w:eastAsia="宋体"/>
          <w:b/>
          <w:sz w:val="21"/>
        </w:rPr>
      </w:pPr>
      <w:r>
        <w:rPr>
          <w:rFonts w:hint="eastAsia" w:ascii="Times New Roman" w:hAnsi="宋体" w:eastAsia="宋体"/>
          <w:b/>
          <w:sz w:val="21"/>
        </w:rPr>
        <w:t>《考生注意事项》</w:t>
      </w:r>
    </w:p>
    <w:tbl>
      <w:tblPr>
        <w:tblStyle w:val="4"/>
        <w:tblpPr w:leftFromText="180" w:rightFromText="180" w:vertAnchor="text" w:horzAnchor="page" w:tblpX="2156" w:tblpY="9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5"/>
        <w:gridCol w:w="1980"/>
        <w:gridCol w:w="1746"/>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30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
                <w:sz w:val="21"/>
              </w:rPr>
            </w:pPr>
            <w:r>
              <w:rPr>
                <w:rFonts w:hint="eastAsia" w:ascii="Times New Roman" w:hAnsi="宋体" w:eastAsia="宋体"/>
                <w:b/>
                <w:sz w:val="21"/>
              </w:rPr>
              <w:t>考试日期</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
                <w:sz w:val="21"/>
              </w:rPr>
            </w:pPr>
            <w:r>
              <w:rPr>
                <w:rFonts w:hint="eastAsia" w:ascii="Times New Roman" w:hAnsi="宋体" w:eastAsia="宋体"/>
                <w:b/>
                <w:sz w:val="21"/>
              </w:rPr>
              <w:t>考试时间</w:t>
            </w:r>
          </w:p>
        </w:tc>
        <w:tc>
          <w:tcPr>
            <w:tcW w:w="17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
                <w:sz w:val="21"/>
              </w:rPr>
            </w:pPr>
            <w:r>
              <w:rPr>
                <w:rFonts w:hint="eastAsia" w:ascii="Times New Roman" w:hAnsi="宋体" w:eastAsia="宋体"/>
                <w:b/>
                <w:sz w:val="21"/>
              </w:rPr>
              <w:t>考试科目</w:t>
            </w:r>
          </w:p>
        </w:tc>
        <w:tc>
          <w:tcPr>
            <w:tcW w:w="13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
                <w:sz w:val="21"/>
              </w:rPr>
            </w:pPr>
            <w:r>
              <w:rPr>
                <w:rFonts w:hint="eastAsia" w:ascii="Times New Roman" w:hAnsi="宋体" w:eastAsia="宋体"/>
                <w:b/>
                <w:sz w:val="21"/>
              </w:rPr>
              <w:t>考场号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304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r>
              <w:rPr>
                <w:rFonts w:hint="eastAsia" w:ascii="Times New Roman" w:hAnsi="宋体" w:eastAsia="宋体"/>
                <w:sz w:val="21"/>
              </w:rPr>
              <w:t>第一期：</w:t>
            </w:r>
            <w:r>
              <w:rPr>
                <w:rFonts w:hint="eastAsia" w:ascii="Times New Roman" w:hAnsi="Times New Roman" w:eastAsia="宋体"/>
                <w:sz w:val="21"/>
              </w:rPr>
              <w:t>2018</w:t>
            </w:r>
            <w:r>
              <w:rPr>
                <w:rFonts w:hint="eastAsia" w:ascii="Times New Roman" w:hAnsi="宋体" w:eastAsia="宋体"/>
                <w:sz w:val="21"/>
              </w:rPr>
              <w:t>年</w:t>
            </w:r>
            <w:r>
              <w:rPr>
                <w:rFonts w:hint="eastAsia" w:ascii="Times New Roman" w:hAnsi="Times New Roman" w:eastAsia="宋体"/>
                <w:sz w:val="21"/>
              </w:rPr>
              <w:t xml:space="preserve">  </w:t>
            </w:r>
            <w:r>
              <w:rPr>
                <w:rFonts w:hint="eastAsia" w:ascii="Times New Roman" w:hAnsi="宋体" w:eastAsia="宋体"/>
                <w:sz w:val="21"/>
              </w:rPr>
              <w:t>月</w:t>
            </w:r>
            <w:r>
              <w:rPr>
                <w:rFonts w:hint="eastAsia" w:ascii="Times New Roman" w:hAnsi="Times New Roman" w:eastAsia="宋体"/>
                <w:sz w:val="21"/>
              </w:rPr>
              <w:t xml:space="preserve">  </w:t>
            </w:r>
            <w:r>
              <w:rPr>
                <w:rFonts w:hint="eastAsia" w:ascii="Times New Roman" w:hAnsi="宋体" w:eastAsia="宋体"/>
                <w:sz w:val="21"/>
              </w:rPr>
              <w:t>日</w:t>
            </w:r>
          </w:p>
          <w:p>
            <w:pPr>
              <w:jc w:val="center"/>
              <w:rPr>
                <w:rFonts w:ascii="Times New Roman" w:hAnsi="Times New Roman" w:eastAsia="宋体"/>
                <w:sz w:val="21"/>
              </w:rPr>
            </w:pPr>
            <w:r>
              <w:rPr>
                <w:rFonts w:hint="eastAsia" w:ascii="Times New Roman" w:hAnsi="宋体" w:eastAsia="宋体"/>
                <w:sz w:val="21"/>
              </w:rPr>
              <w:t>第二期：</w:t>
            </w:r>
            <w:r>
              <w:rPr>
                <w:rFonts w:hint="eastAsia" w:ascii="Times New Roman" w:hAnsi="Times New Roman" w:eastAsia="宋体"/>
                <w:sz w:val="21"/>
              </w:rPr>
              <w:t>2018</w:t>
            </w:r>
            <w:r>
              <w:rPr>
                <w:rFonts w:hint="eastAsia" w:ascii="Times New Roman" w:hAnsi="宋体" w:eastAsia="宋体"/>
                <w:sz w:val="21"/>
              </w:rPr>
              <w:t>年</w:t>
            </w:r>
            <w:r>
              <w:rPr>
                <w:rFonts w:hint="eastAsia" w:ascii="Times New Roman" w:hAnsi="Times New Roman" w:eastAsia="宋体"/>
                <w:sz w:val="21"/>
              </w:rPr>
              <w:t xml:space="preserve">  </w:t>
            </w:r>
            <w:r>
              <w:rPr>
                <w:rFonts w:hint="eastAsia" w:ascii="Times New Roman" w:hAnsi="宋体" w:eastAsia="宋体"/>
                <w:sz w:val="21"/>
              </w:rPr>
              <w:t>月</w:t>
            </w:r>
            <w:r>
              <w:rPr>
                <w:rFonts w:hint="eastAsia" w:ascii="Times New Roman" w:hAnsi="Times New Roman" w:eastAsia="宋体"/>
                <w:sz w:val="21"/>
              </w:rPr>
              <w:t xml:space="preserve">  </w:t>
            </w:r>
            <w:r>
              <w:rPr>
                <w:rFonts w:hint="eastAsia" w:ascii="Times New Roman" w:hAnsi="宋体" w:eastAsia="宋体"/>
                <w:sz w:val="21"/>
              </w:rPr>
              <w:t>日</w:t>
            </w:r>
          </w:p>
          <w:p>
            <w:pPr>
              <w:jc w:val="center"/>
              <w:rPr>
                <w:rFonts w:ascii="Times New Roman" w:hAnsi="Times New Roman" w:eastAsia="宋体"/>
                <w:sz w:val="21"/>
              </w:rPr>
            </w:pPr>
            <w:r>
              <w:rPr>
                <w:rFonts w:hint="eastAsia" w:ascii="Times New Roman" w:hAnsi="宋体" w:eastAsia="宋体"/>
                <w:sz w:val="21"/>
              </w:rPr>
              <w:t>第三期：</w:t>
            </w:r>
            <w:r>
              <w:rPr>
                <w:rFonts w:hint="eastAsia" w:ascii="Times New Roman" w:hAnsi="Times New Roman" w:eastAsia="宋体"/>
                <w:sz w:val="21"/>
              </w:rPr>
              <w:t>2018</w:t>
            </w:r>
            <w:r>
              <w:rPr>
                <w:rFonts w:hint="eastAsia" w:ascii="Times New Roman" w:hAnsi="宋体" w:eastAsia="宋体"/>
                <w:sz w:val="21"/>
              </w:rPr>
              <w:t>年</w:t>
            </w:r>
            <w:r>
              <w:rPr>
                <w:rFonts w:hint="eastAsia" w:ascii="Times New Roman" w:hAnsi="Times New Roman" w:eastAsia="宋体"/>
                <w:sz w:val="21"/>
              </w:rPr>
              <w:t xml:space="preserve">  </w:t>
            </w:r>
            <w:r>
              <w:rPr>
                <w:rFonts w:hint="eastAsia" w:ascii="Times New Roman" w:hAnsi="宋体" w:eastAsia="宋体"/>
                <w:sz w:val="21"/>
              </w:rPr>
              <w:t>月</w:t>
            </w:r>
            <w:r>
              <w:rPr>
                <w:rFonts w:hint="eastAsia" w:ascii="Times New Roman" w:hAnsi="Times New Roman" w:eastAsia="宋体"/>
                <w:sz w:val="21"/>
              </w:rPr>
              <w:t xml:space="preserve">  </w:t>
            </w:r>
            <w:r>
              <w:rPr>
                <w:rFonts w:hint="eastAsia" w:ascii="Times New Roman" w:hAnsi="宋体" w:eastAsia="宋体"/>
                <w:sz w:val="21"/>
              </w:rPr>
              <w:t>日</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r>
              <w:rPr>
                <w:rFonts w:hint="eastAsia" w:ascii="Times New Roman" w:hAnsi="Times New Roman" w:eastAsia="宋体"/>
                <w:sz w:val="21"/>
              </w:rPr>
              <w:t>08</w:t>
            </w:r>
            <w:r>
              <w:rPr>
                <w:rFonts w:hint="eastAsia" w:ascii="Times New Roman" w:hAnsi="宋体" w:eastAsia="宋体"/>
                <w:sz w:val="21"/>
              </w:rPr>
              <w:t>：</w:t>
            </w:r>
            <w:r>
              <w:rPr>
                <w:rFonts w:hint="eastAsia" w:ascii="Times New Roman" w:hAnsi="Times New Roman" w:eastAsia="宋体"/>
                <w:sz w:val="21"/>
              </w:rPr>
              <w:t>30</w:t>
            </w:r>
            <w:r>
              <w:rPr>
                <w:rFonts w:hint="eastAsia" w:ascii="Times New Roman" w:hAnsi="宋体" w:eastAsia="宋体"/>
                <w:sz w:val="21"/>
              </w:rPr>
              <w:t>～</w:t>
            </w:r>
            <w:r>
              <w:rPr>
                <w:rFonts w:hint="eastAsia" w:ascii="Times New Roman" w:hAnsi="Times New Roman" w:eastAsia="宋体"/>
                <w:sz w:val="21"/>
              </w:rPr>
              <w:t>10</w:t>
            </w:r>
            <w:r>
              <w:rPr>
                <w:rFonts w:hint="eastAsia" w:ascii="Times New Roman" w:hAnsi="宋体" w:eastAsia="宋体"/>
                <w:sz w:val="21"/>
              </w:rPr>
              <w:t>：</w:t>
            </w:r>
            <w:r>
              <w:rPr>
                <w:rFonts w:hint="eastAsia" w:ascii="Times New Roman" w:hAnsi="Times New Roman" w:eastAsia="宋体"/>
                <w:sz w:val="21"/>
              </w:rPr>
              <w:t>00</w:t>
            </w:r>
          </w:p>
        </w:tc>
        <w:tc>
          <w:tcPr>
            <w:tcW w:w="17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r>
              <w:rPr>
                <w:rFonts w:hint="eastAsia" w:ascii="Times New Roman" w:hAnsi="宋体" w:eastAsia="宋体"/>
                <w:sz w:val="21"/>
              </w:rPr>
              <w:t>包装</w:t>
            </w:r>
          </w:p>
        </w:tc>
        <w:tc>
          <w:tcPr>
            <w:tcW w:w="13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r>
              <w:rPr>
                <w:rFonts w:hint="eastAsia" w:ascii="Times New Roman" w:hAnsi="Times New Roman" w:eastAsia="宋体"/>
                <w:sz w:val="21"/>
              </w:rPr>
              <w:t>10</w:t>
            </w:r>
            <w:r>
              <w:rPr>
                <w:rFonts w:hint="eastAsia" w:ascii="Times New Roman" w:hAnsi="宋体" w:eastAsia="宋体"/>
                <w:sz w:val="21"/>
              </w:rPr>
              <w:t>：</w:t>
            </w:r>
            <w:r>
              <w:rPr>
                <w:rFonts w:hint="eastAsia" w:ascii="Times New Roman" w:hAnsi="Times New Roman" w:eastAsia="宋体"/>
                <w:sz w:val="21"/>
              </w:rPr>
              <w:t>30</w:t>
            </w:r>
            <w:r>
              <w:rPr>
                <w:rFonts w:hint="eastAsia" w:ascii="Times New Roman" w:hAnsi="宋体" w:eastAsia="宋体"/>
                <w:sz w:val="21"/>
              </w:rPr>
              <w:t>～</w:t>
            </w:r>
            <w:r>
              <w:rPr>
                <w:rFonts w:hint="eastAsia" w:ascii="Times New Roman" w:hAnsi="Times New Roman" w:eastAsia="宋体"/>
                <w:sz w:val="21"/>
              </w:rPr>
              <w:t>12</w:t>
            </w:r>
            <w:r>
              <w:rPr>
                <w:rFonts w:hint="eastAsia" w:ascii="Times New Roman" w:hAnsi="宋体" w:eastAsia="宋体"/>
                <w:sz w:val="21"/>
              </w:rPr>
              <w:t>：</w:t>
            </w:r>
            <w:r>
              <w:rPr>
                <w:rFonts w:hint="eastAsia" w:ascii="Times New Roman" w:hAnsi="Times New Roman" w:eastAsia="宋体"/>
                <w:sz w:val="21"/>
              </w:rPr>
              <w:t>00</w:t>
            </w:r>
          </w:p>
        </w:tc>
        <w:tc>
          <w:tcPr>
            <w:tcW w:w="17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r>
              <w:rPr>
                <w:rFonts w:hint="eastAsia" w:ascii="Times New Roman" w:hAnsi="宋体" w:eastAsia="宋体"/>
                <w:sz w:val="21"/>
              </w:rPr>
              <w:t>集装箱装箱</w:t>
            </w:r>
          </w:p>
        </w:tc>
        <w:tc>
          <w:tcPr>
            <w:tcW w:w="13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r>
              <w:rPr>
                <w:rFonts w:hint="eastAsia" w:ascii="Times New Roman" w:hAnsi="Times New Roman" w:eastAsia="宋体"/>
                <w:sz w:val="21"/>
              </w:rPr>
              <w:t>13</w:t>
            </w:r>
            <w:r>
              <w:rPr>
                <w:rFonts w:hint="eastAsia" w:ascii="Times New Roman" w:hAnsi="宋体" w:eastAsia="宋体"/>
                <w:sz w:val="21"/>
              </w:rPr>
              <w:t>：</w:t>
            </w:r>
            <w:r>
              <w:rPr>
                <w:rFonts w:hint="eastAsia" w:ascii="Times New Roman" w:hAnsi="Times New Roman" w:eastAsia="宋体"/>
                <w:sz w:val="21"/>
              </w:rPr>
              <w:t>30</w:t>
            </w:r>
            <w:r>
              <w:rPr>
                <w:rFonts w:hint="eastAsia" w:ascii="Times New Roman" w:hAnsi="宋体" w:eastAsia="宋体"/>
                <w:sz w:val="21"/>
              </w:rPr>
              <w:t>～</w:t>
            </w:r>
            <w:r>
              <w:rPr>
                <w:rFonts w:hint="eastAsia" w:ascii="Times New Roman" w:hAnsi="Times New Roman" w:eastAsia="宋体"/>
                <w:sz w:val="21"/>
              </w:rPr>
              <w:t>15</w:t>
            </w:r>
            <w:r>
              <w:rPr>
                <w:rFonts w:hint="eastAsia" w:ascii="Times New Roman" w:hAnsi="宋体" w:eastAsia="宋体"/>
                <w:sz w:val="21"/>
              </w:rPr>
              <w:t>：</w:t>
            </w:r>
            <w:r>
              <w:rPr>
                <w:rFonts w:hint="eastAsia" w:ascii="Times New Roman" w:hAnsi="Times New Roman" w:eastAsia="宋体"/>
                <w:sz w:val="21"/>
              </w:rPr>
              <w:t>00</w:t>
            </w:r>
          </w:p>
        </w:tc>
        <w:tc>
          <w:tcPr>
            <w:tcW w:w="17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r>
              <w:rPr>
                <w:rFonts w:hint="eastAsia" w:ascii="Times New Roman" w:hAnsi="宋体" w:eastAsia="宋体"/>
                <w:sz w:val="21"/>
              </w:rPr>
              <w:t>散装液货</w:t>
            </w:r>
          </w:p>
        </w:tc>
        <w:tc>
          <w:tcPr>
            <w:tcW w:w="13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r>
              <w:rPr>
                <w:rFonts w:hint="eastAsia" w:ascii="Times New Roman" w:hAnsi="Times New Roman" w:eastAsia="宋体"/>
                <w:sz w:val="21"/>
              </w:rPr>
              <w:t>15</w:t>
            </w:r>
            <w:r>
              <w:rPr>
                <w:rFonts w:hint="eastAsia" w:ascii="Times New Roman" w:hAnsi="宋体" w:eastAsia="宋体"/>
                <w:sz w:val="21"/>
              </w:rPr>
              <w:t>：</w:t>
            </w:r>
            <w:r>
              <w:rPr>
                <w:rFonts w:hint="eastAsia" w:ascii="Times New Roman" w:hAnsi="Times New Roman" w:eastAsia="宋体"/>
                <w:sz w:val="21"/>
              </w:rPr>
              <w:t>30</w:t>
            </w:r>
            <w:r>
              <w:rPr>
                <w:rFonts w:hint="eastAsia" w:ascii="Times New Roman" w:hAnsi="宋体" w:eastAsia="宋体"/>
                <w:sz w:val="21"/>
              </w:rPr>
              <w:t>～</w:t>
            </w:r>
            <w:r>
              <w:rPr>
                <w:rFonts w:hint="eastAsia" w:ascii="Times New Roman" w:hAnsi="Times New Roman" w:eastAsia="宋体"/>
                <w:sz w:val="21"/>
              </w:rPr>
              <w:t>17</w:t>
            </w:r>
            <w:r>
              <w:rPr>
                <w:rFonts w:hint="eastAsia" w:ascii="Times New Roman" w:hAnsi="宋体" w:eastAsia="宋体"/>
                <w:sz w:val="21"/>
              </w:rPr>
              <w:t>：</w:t>
            </w:r>
            <w:r>
              <w:rPr>
                <w:rFonts w:hint="eastAsia" w:ascii="Times New Roman" w:hAnsi="Times New Roman" w:eastAsia="宋体"/>
                <w:sz w:val="21"/>
              </w:rPr>
              <w:t>00</w:t>
            </w:r>
          </w:p>
        </w:tc>
        <w:tc>
          <w:tcPr>
            <w:tcW w:w="17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r>
              <w:rPr>
                <w:rFonts w:hint="eastAsia" w:ascii="Times New Roman" w:hAnsi="宋体" w:eastAsia="宋体"/>
                <w:sz w:val="21"/>
              </w:rPr>
              <w:t>散装固体</w:t>
            </w:r>
          </w:p>
        </w:tc>
        <w:tc>
          <w:tcPr>
            <w:tcW w:w="13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rPr>
            </w:pPr>
          </w:p>
        </w:tc>
      </w:tr>
    </w:tbl>
    <w:p>
      <w:pPr>
        <w:spacing w:line="280" w:lineRule="exact"/>
        <w:rPr>
          <w:rFonts w:ascii="Times New Roman" w:hAnsi="Times New Roman" w:eastAsia="宋体"/>
          <w:sz w:val="21"/>
        </w:rPr>
      </w:pPr>
    </w:p>
    <w:p>
      <w:pPr>
        <w:spacing w:line="280" w:lineRule="exact"/>
        <w:ind w:left="416" w:hanging="416" w:hangingChars="202"/>
        <w:rPr>
          <w:rFonts w:ascii="Times New Roman" w:hAnsi="Times New Roman" w:eastAsia="宋体"/>
          <w:sz w:val="21"/>
        </w:rPr>
      </w:pPr>
      <w:r>
        <w:rPr>
          <w:rFonts w:hint="eastAsia" w:ascii="Times New Roman" w:hAnsi="宋体" w:eastAsia="宋体"/>
          <w:sz w:val="21"/>
        </w:rPr>
        <w:t>一、请核对准考证上的姓名、身份证号、考核期次、考核类型及科目、考点等信息，如有差错请在考试前及时向报名的海事机构查询更改。</w:t>
      </w:r>
    </w:p>
    <w:p>
      <w:pPr>
        <w:spacing w:line="280" w:lineRule="exact"/>
        <w:rPr>
          <w:rFonts w:ascii="Times New Roman" w:hAnsi="Times New Roman" w:eastAsia="宋体"/>
          <w:sz w:val="21"/>
        </w:rPr>
      </w:pPr>
      <w:r>
        <w:rPr>
          <w:rFonts w:hint="eastAsia" w:ascii="Times New Roman" w:hAnsi="宋体" w:eastAsia="宋体"/>
          <w:sz w:val="21"/>
        </w:rPr>
        <w:t>二、凭准考证和身份证参加考核，缺一不可。</w:t>
      </w:r>
    </w:p>
    <w:p>
      <w:pPr>
        <w:spacing w:line="280" w:lineRule="exact"/>
        <w:rPr>
          <w:rFonts w:ascii="Times New Roman" w:hAnsi="Times New Roman" w:eastAsia="宋体"/>
          <w:sz w:val="21"/>
        </w:rPr>
      </w:pPr>
      <w:r>
        <w:rPr>
          <w:rFonts w:hint="eastAsia" w:ascii="Times New Roman" w:hAnsi="宋体" w:eastAsia="宋体"/>
          <w:sz w:val="21"/>
        </w:rPr>
        <w:t>三、考试时须携带</w:t>
      </w:r>
      <w:r>
        <w:rPr>
          <w:rFonts w:hint="eastAsia" w:ascii="Times New Roman" w:hAnsi="宋体" w:eastAsia="宋体"/>
          <w:color w:val="000000"/>
          <w:sz w:val="21"/>
        </w:rPr>
        <w:t>蓝、黑墨水的钢笔或签字笔</w:t>
      </w:r>
      <w:r>
        <w:rPr>
          <w:rFonts w:hint="eastAsia" w:ascii="Times New Roman" w:hAnsi="宋体" w:eastAsia="宋体"/>
          <w:sz w:val="21"/>
        </w:rPr>
        <w:t>。</w:t>
      </w:r>
    </w:p>
    <w:p>
      <w:pPr>
        <w:spacing w:line="280" w:lineRule="exact"/>
        <w:rPr>
          <w:rFonts w:ascii="Times New Roman" w:hAnsi="Times New Roman" w:eastAsia="宋体"/>
          <w:b/>
          <w:sz w:val="21"/>
        </w:rPr>
      </w:pPr>
      <w:r>
        <w:rPr>
          <w:rFonts w:hint="eastAsia" w:ascii="Times New Roman" w:hAnsi="Times New Roman"/>
        </w:rPr>
        <w:br w:type="page"/>
      </w:r>
    </w:p>
    <w:p>
      <w:pPr>
        <w:spacing w:line="280" w:lineRule="exact"/>
        <w:jc w:val="left"/>
        <w:rPr>
          <w:rFonts w:ascii="Times New Roman" w:hAnsi="宋体" w:eastAsia="宋体"/>
          <w:b/>
          <w:sz w:val="28"/>
        </w:rPr>
      </w:pPr>
      <w:r>
        <w:rPr>
          <w:rFonts w:hint="eastAsia" w:ascii="Times New Roman" w:hAnsi="宋体" w:eastAsia="宋体"/>
          <w:b/>
          <w:sz w:val="28"/>
        </w:rPr>
        <w:t>附件3</w:t>
      </w:r>
    </w:p>
    <w:p>
      <w:pPr>
        <w:spacing w:line="280" w:lineRule="exact"/>
        <w:jc w:val="center"/>
        <w:rPr>
          <w:rFonts w:ascii="Times New Roman" w:hAnsi="Times New Roman" w:eastAsia="宋体"/>
          <w:b/>
          <w:sz w:val="28"/>
        </w:rPr>
      </w:pPr>
      <w:r>
        <w:rPr>
          <w:rFonts w:hint="eastAsia" w:ascii="Times New Roman" w:hAnsi="宋体" w:eastAsia="宋体"/>
          <w:b/>
          <w:sz w:val="28"/>
        </w:rPr>
        <w:t>《考核考场规则》</w:t>
      </w:r>
    </w:p>
    <w:p>
      <w:pPr>
        <w:spacing w:line="280" w:lineRule="exact"/>
        <w:jc w:val="center"/>
        <w:rPr>
          <w:rFonts w:ascii="Times New Roman" w:hAnsi="Times New Roman" w:eastAsia="宋体"/>
          <w:b/>
          <w:sz w:val="28"/>
        </w:rPr>
      </w:pPr>
    </w:p>
    <w:p>
      <w:pPr>
        <w:numPr>
          <w:ilvl w:val="0"/>
          <w:numId w:val="3"/>
        </w:numPr>
        <w:tabs>
          <w:tab w:val="left" w:pos="420"/>
        </w:tabs>
        <w:spacing w:line="280" w:lineRule="exact"/>
        <w:rPr>
          <w:rFonts w:ascii="Times New Roman" w:hAnsi="Times New Roman" w:eastAsia="宋体"/>
          <w:sz w:val="21"/>
        </w:rPr>
      </w:pPr>
      <w:r>
        <w:rPr>
          <w:rFonts w:hint="eastAsia" w:ascii="Times New Roman" w:hAnsi="宋体" w:eastAsia="宋体"/>
          <w:sz w:val="21"/>
        </w:rPr>
        <w:t>考生在考核前</w:t>
      </w:r>
      <w:r>
        <w:rPr>
          <w:rFonts w:hint="eastAsia" w:ascii="Times New Roman" w:hAnsi="Times New Roman" w:eastAsia="宋体"/>
          <w:sz w:val="21"/>
        </w:rPr>
        <w:t>15</w:t>
      </w:r>
      <w:r>
        <w:rPr>
          <w:rFonts w:hint="eastAsia" w:ascii="Times New Roman" w:hAnsi="宋体" w:eastAsia="宋体"/>
          <w:sz w:val="21"/>
        </w:rPr>
        <w:t>分钟进入考场，对号入座，将准考证和身份证放在桌子右上角，以备核查。</w:t>
      </w:r>
    </w:p>
    <w:p>
      <w:pPr>
        <w:numPr>
          <w:ilvl w:val="0"/>
          <w:numId w:val="3"/>
        </w:numPr>
        <w:tabs>
          <w:tab w:val="left" w:pos="420"/>
        </w:tabs>
        <w:spacing w:line="280" w:lineRule="exact"/>
        <w:rPr>
          <w:rFonts w:ascii="Times New Roman" w:hAnsi="Times New Roman" w:eastAsia="宋体"/>
          <w:sz w:val="21"/>
        </w:rPr>
      </w:pPr>
      <w:r>
        <w:rPr>
          <w:rFonts w:hint="eastAsia" w:ascii="Times New Roman" w:hAnsi="宋体" w:eastAsia="宋体"/>
          <w:sz w:val="21"/>
        </w:rPr>
        <w:t>考生在开考</w:t>
      </w:r>
      <w:r>
        <w:rPr>
          <w:rFonts w:hint="eastAsia" w:ascii="Times New Roman" w:hAnsi="Times New Roman" w:eastAsia="宋体"/>
          <w:sz w:val="21"/>
        </w:rPr>
        <w:t>30</w:t>
      </w:r>
      <w:r>
        <w:rPr>
          <w:rFonts w:hint="eastAsia" w:ascii="Times New Roman" w:hAnsi="宋体" w:eastAsia="宋体"/>
          <w:sz w:val="21"/>
        </w:rPr>
        <w:t>分钟后不得进入考场，开考</w:t>
      </w:r>
      <w:r>
        <w:rPr>
          <w:rFonts w:hint="eastAsia" w:ascii="Times New Roman" w:hAnsi="Times New Roman" w:eastAsia="宋体"/>
          <w:sz w:val="21"/>
        </w:rPr>
        <w:t>30</w:t>
      </w:r>
      <w:r>
        <w:rPr>
          <w:rFonts w:hint="eastAsia" w:ascii="Times New Roman" w:hAnsi="宋体" w:eastAsia="宋体"/>
          <w:sz w:val="21"/>
        </w:rPr>
        <w:t>分钟内不得退出考场。</w:t>
      </w:r>
    </w:p>
    <w:p>
      <w:pPr>
        <w:numPr>
          <w:ilvl w:val="0"/>
          <w:numId w:val="3"/>
        </w:numPr>
        <w:tabs>
          <w:tab w:val="left" w:pos="420"/>
        </w:tabs>
        <w:spacing w:line="280" w:lineRule="exact"/>
        <w:rPr>
          <w:rFonts w:ascii="Times New Roman" w:hAnsi="Times New Roman" w:eastAsia="宋体"/>
          <w:color w:val="000000"/>
          <w:sz w:val="21"/>
        </w:rPr>
      </w:pPr>
      <w:r>
        <w:rPr>
          <w:rFonts w:hint="eastAsia" w:ascii="Times New Roman" w:hAnsi="宋体" w:eastAsia="宋体"/>
          <w:sz w:val="21"/>
        </w:rPr>
        <w:t>考生进入考场只能携带铅笔、橡皮、水性笔、钢笔、无声无编程功能的计算器等必备工具，禁止携带任何书籍、报纸、稿纸、笔记本及其它纸质材料。不得携带电子手表、电子记事本、移动电话等进入考场，已带的要与其他物品一同存放在指定物品放置处，不得带至座位。</w:t>
      </w:r>
      <w:r>
        <w:rPr>
          <w:rFonts w:hint="eastAsia" w:ascii="Times New Roman" w:hAnsi="宋体" w:eastAsia="宋体"/>
          <w:color w:val="000000"/>
          <w:sz w:val="21"/>
        </w:rPr>
        <w:t>移动电话要切断电源，否则，按违纪处理。</w:t>
      </w:r>
    </w:p>
    <w:p>
      <w:pPr>
        <w:numPr>
          <w:ilvl w:val="0"/>
          <w:numId w:val="3"/>
        </w:numPr>
        <w:tabs>
          <w:tab w:val="left" w:pos="420"/>
        </w:tabs>
        <w:spacing w:line="280" w:lineRule="exact"/>
        <w:rPr>
          <w:rFonts w:ascii="Times New Roman" w:hAnsi="Times New Roman" w:eastAsia="宋体"/>
          <w:color w:val="000000"/>
          <w:sz w:val="21"/>
        </w:rPr>
      </w:pPr>
      <w:r>
        <w:rPr>
          <w:rFonts w:hint="eastAsia" w:ascii="Times New Roman" w:hAnsi="宋体" w:eastAsia="宋体"/>
          <w:color w:val="000000"/>
          <w:sz w:val="21"/>
        </w:rPr>
        <w:t>答题要求：考生在试卷上答题，一律使用蓝色或黑墨水钢笔或签字笔，字迹要清楚、工整。</w:t>
      </w:r>
    </w:p>
    <w:p>
      <w:pPr>
        <w:numPr>
          <w:ilvl w:val="0"/>
          <w:numId w:val="3"/>
        </w:numPr>
        <w:tabs>
          <w:tab w:val="left" w:pos="420"/>
        </w:tabs>
        <w:spacing w:line="280" w:lineRule="exact"/>
        <w:rPr>
          <w:rFonts w:ascii="Times New Roman" w:hAnsi="Times New Roman" w:eastAsia="宋体"/>
          <w:color w:val="000000"/>
          <w:sz w:val="21"/>
        </w:rPr>
      </w:pPr>
      <w:r>
        <w:rPr>
          <w:rFonts w:hint="eastAsia" w:ascii="Times New Roman" w:hAnsi="宋体" w:eastAsia="宋体"/>
          <w:color w:val="000000"/>
          <w:sz w:val="21"/>
        </w:rPr>
        <w:t>若未按规定用笔作答出现无成绩的，后果自负。答案写在试卷纸无关位置、草稿纸上无效。</w:t>
      </w:r>
    </w:p>
    <w:p>
      <w:pPr>
        <w:numPr>
          <w:ilvl w:val="0"/>
          <w:numId w:val="3"/>
        </w:numPr>
        <w:tabs>
          <w:tab w:val="left" w:pos="420"/>
        </w:tabs>
        <w:spacing w:line="280" w:lineRule="exact"/>
        <w:rPr>
          <w:rFonts w:ascii="Times New Roman" w:hAnsi="Times New Roman" w:eastAsia="宋体"/>
          <w:color w:val="000000"/>
          <w:sz w:val="21"/>
        </w:rPr>
      </w:pPr>
      <w:r>
        <w:rPr>
          <w:rFonts w:hint="eastAsia" w:ascii="Times New Roman" w:hAnsi="宋体" w:eastAsia="宋体"/>
          <w:color w:val="000000"/>
          <w:sz w:val="21"/>
        </w:rPr>
        <w:t>应考人员不得要求监考人员解释试题，如遇试卷分发错误、字迹模糊等问题，可举手询问。</w:t>
      </w:r>
    </w:p>
    <w:p>
      <w:pPr>
        <w:numPr>
          <w:ilvl w:val="0"/>
          <w:numId w:val="3"/>
        </w:numPr>
        <w:tabs>
          <w:tab w:val="left" w:pos="420"/>
        </w:tabs>
        <w:spacing w:line="280" w:lineRule="exact"/>
        <w:rPr>
          <w:rFonts w:ascii="Times New Roman" w:hAnsi="Times New Roman" w:eastAsia="宋体"/>
          <w:color w:val="000000"/>
          <w:sz w:val="21"/>
        </w:rPr>
      </w:pPr>
      <w:r>
        <w:rPr>
          <w:rFonts w:hint="eastAsia" w:ascii="Times New Roman" w:hAnsi="宋体" w:eastAsia="宋体"/>
          <w:color w:val="000000"/>
          <w:sz w:val="21"/>
        </w:rPr>
        <w:t>考生必须严格遵守考场纪律。必须保持考场安静，禁止吸烟，严禁交头接耳、左顾右盼、窥视他人试卷答案或交换试卷，考试中不得以任何方式作弊，违者将按有关规定处罚。</w:t>
      </w:r>
    </w:p>
    <w:p>
      <w:pPr>
        <w:numPr>
          <w:ilvl w:val="0"/>
          <w:numId w:val="3"/>
        </w:numPr>
        <w:tabs>
          <w:tab w:val="left" w:pos="420"/>
        </w:tabs>
        <w:spacing w:line="280" w:lineRule="exact"/>
        <w:rPr>
          <w:rFonts w:ascii="Times New Roman" w:hAnsi="Times New Roman" w:eastAsia="宋体"/>
          <w:color w:val="000000"/>
          <w:sz w:val="21"/>
        </w:rPr>
      </w:pPr>
      <w:r>
        <w:rPr>
          <w:rFonts w:hint="eastAsia" w:ascii="Times New Roman" w:hAnsi="宋体" w:eastAsia="宋体"/>
          <w:color w:val="000000"/>
          <w:sz w:val="21"/>
        </w:rPr>
        <w:t>提前交卷的考生</w:t>
      </w:r>
      <w:r>
        <w:rPr>
          <w:rFonts w:hint="eastAsia" w:ascii="Times New Roman" w:hAnsi="Times New Roman" w:eastAsia="宋体"/>
          <w:color w:val="000000"/>
          <w:sz w:val="21"/>
        </w:rPr>
        <w:t>,</w:t>
      </w:r>
      <w:r>
        <w:rPr>
          <w:rFonts w:hint="eastAsia" w:ascii="Times New Roman" w:hAnsi="宋体" w:eastAsia="宋体"/>
          <w:color w:val="000000"/>
          <w:sz w:val="21"/>
        </w:rPr>
        <w:t>必须离场</w:t>
      </w:r>
      <w:r>
        <w:rPr>
          <w:rFonts w:hint="eastAsia" w:ascii="Times New Roman" w:hAnsi="Times New Roman" w:eastAsia="宋体"/>
          <w:color w:val="000000"/>
          <w:sz w:val="21"/>
        </w:rPr>
        <w:t>,</w:t>
      </w:r>
      <w:r>
        <w:rPr>
          <w:rFonts w:hint="eastAsia" w:ascii="Times New Roman" w:hAnsi="宋体" w:eastAsia="宋体"/>
          <w:color w:val="000000"/>
          <w:sz w:val="21"/>
        </w:rPr>
        <w:t>不得在考场附近逗留、大声喧哗和使用通讯工具</w:t>
      </w:r>
      <w:r>
        <w:rPr>
          <w:rFonts w:hint="eastAsia" w:ascii="Times New Roman" w:hAnsi="Times New Roman" w:eastAsia="宋体"/>
          <w:color w:val="000000"/>
          <w:sz w:val="21"/>
        </w:rPr>
        <w:t>,</w:t>
      </w:r>
      <w:r>
        <w:rPr>
          <w:rFonts w:hint="eastAsia" w:ascii="Times New Roman" w:hAnsi="宋体" w:eastAsia="宋体"/>
          <w:color w:val="000000"/>
          <w:sz w:val="21"/>
        </w:rPr>
        <w:t>否则按违纪处理。</w:t>
      </w:r>
    </w:p>
    <w:p>
      <w:pPr>
        <w:numPr>
          <w:ilvl w:val="0"/>
          <w:numId w:val="3"/>
        </w:numPr>
        <w:tabs>
          <w:tab w:val="left" w:pos="420"/>
        </w:tabs>
        <w:spacing w:line="280" w:lineRule="exact"/>
        <w:rPr>
          <w:rFonts w:ascii="Times New Roman" w:hAnsi="Times New Roman" w:eastAsia="宋体"/>
          <w:color w:val="000000"/>
          <w:sz w:val="21"/>
        </w:rPr>
      </w:pPr>
      <w:r>
        <w:rPr>
          <w:rFonts w:hint="eastAsia" w:ascii="Times New Roman" w:hAnsi="宋体" w:eastAsia="宋体"/>
          <w:color w:val="000000"/>
          <w:sz w:val="21"/>
        </w:rPr>
        <w:t>考生交卷时，必须将试卷、答题卡、答题纸、草稿纸交到监考人员手中，经监考员检查、清点、收卷并准许后，方可离开考场，不得将试卷及草稿纸等带出考场，否则按违纪处理。</w:t>
      </w:r>
    </w:p>
    <w:p>
      <w:pPr>
        <w:spacing w:line="280" w:lineRule="exact"/>
        <w:rPr>
          <w:rFonts w:ascii="Times New Roman" w:hAnsi="Times New Roman" w:eastAsia="宋体"/>
          <w:color w:val="000000"/>
          <w:sz w:val="21"/>
        </w:rPr>
      </w:pPr>
      <w:r>
        <w:rPr>
          <w:rFonts w:hint="eastAsia" w:ascii="Times New Roman" w:hAnsi="宋体" w:eastAsia="宋体"/>
          <w:color w:val="000000"/>
          <w:sz w:val="21"/>
        </w:rPr>
        <w:t>十</w:t>
      </w:r>
      <w:r>
        <w:rPr>
          <w:rFonts w:hint="eastAsia" w:ascii="Times New Roman" w:hAnsi="宋体" w:eastAsia="宋体"/>
          <w:sz w:val="21"/>
        </w:rPr>
        <w:t>、</w:t>
      </w:r>
      <w:r>
        <w:rPr>
          <w:rFonts w:hint="eastAsia" w:ascii="Times New Roman" w:hAnsi="宋体" w:eastAsia="宋体"/>
          <w:color w:val="000000"/>
          <w:sz w:val="21"/>
        </w:rPr>
        <w:t>考生要服从考试工作人员管理，接受监考人员的监督和检查。不得无理取闹，不得辱骂、威</w:t>
      </w:r>
    </w:p>
    <w:p>
      <w:pPr>
        <w:spacing w:line="280" w:lineRule="exact"/>
        <w:ind w:firstLine="412" w:firstLineChars="200"/>
        <w:rPr>
          <w:rFonts w:ascii="Times New Roman" w:hAnsi="Times New Roman" w:eastAsia="宋体"/>
          <w:color w:val="000000"/>
          <w:sz w:val="21"/>
        </w:rPr>
      </w:pPr>
      <w:r>
        <w:rPr>
          <w:rFonts w:hint="eastAsia" w:ascii="Times New Roman" w:hAnsi="宋体" w:eastAsia="宋体"/>
          <w:color w:val="000000"/>
          <w:sz w:val="21"/>
        </w:rPr>
        <w:t>胁、报复考试工作人员，违者按有关规定处理。</w:t>
      </w:r>
    </w:p>
    <w:p>
      <w:pPr>
        <w:ind w:left="843" w:hanging="844" w:hangingChars="267"/>
        <w:rPr>
          <w:rFonts w:ascii="Times New Roman" w:hAnsi="Times New Roman"/>
        </w:rPr>
        <w:sectPr>
          <w:footerReference r:id="rId3" w:type="default"/>
          <w:pgSz w:w="11906" w:h="16838"/>
          <w:pgMar w:top="2041" w:right="1531" w:bottom="2041" w:left="1531" w:header="851" w:footer="1616" w:gutter="0"/>
          <w:cols w:space="720" w:num="1"/>
          <w:docGrid w:type="linesAndChars" w:linePitch="579" w:charSpace="-849"/>
        </w:sectPr>
      </w:pPr>
    </w:p>
    <w:p>
      <w:pPr>
        <w:ind w:left="854" w:hanging="854" w:hangingChars="267"/>
        <w:rPr>
          <w:rFonts w:ascii="黑体" w:hAnsi="黑体" w:eastAsia="黑体"/>
        </w:rPr>
      </w:pPr>
      <w:r>
        <w:rPr>
          <w:rFonts w:hint="eastAsia" w:ascii="黑体" w:hAnsi="黑体" w:eastAsia="黑体"/>
        </w:rPr>
        <w:t>附件4</w:t>
      </w:r>
    </w:p>
    <w:p>
      <w:pPr>
        <w:widowControl/>
        <w:jc w:val="center"/>
        <w:rPr>
          <w:rFonts w:ascii="Times New Roman" w:hAnsi="Times New Roman" w:eastAsia="方正小标宋简体"/>
          <w:snapToGrid/>
          <w:sz w:val="36"/>
          <w:szCs w:val="36"/>
        </w:rPr>
      </w:pPr>
      <w:r>
        <w:rPr>
          <w:rFonts w:hint="eastAsia" w:ascii="Times New Roman" w:hAnsi="Times New Roman" w:eastAsia="方正小标宋简体" w:cs="宋体"/>
          <w:snapToGrid/>
          <w:sz w:val="36"/>
          <w:szCs w:val="36"/>
        </w:rPr>
        <w:t>两员从业资格考核内容及要求</w:t>
      </w:r>
    </w:p>
    <w:p>
      <w:pPr>
        <w:widowControl/>
        <w:ind w:firstLine="640"/>
        <w:rPr>
          <w:rFonts w:ascii="Times New Roman" w:hAnsi="Times New Roman"/>
          <w:snapToGrid/>
          <w:szCs w:val="32"/>
        </w:rPr>
      </w:pPr>
    </w:p>
    <w:p>
      <w:pPr>
        <w:widowControl/>
        <w:ind w:firstLine="640"/>
        <w:rPr>
          <w:rFonts w:ascii="Times New Roman" w:hAnsi="Times New Roman"/>
          <w:snapToGrid/>
          <w:szCs w:val="32"/>
        </w:rPr>
      </w:pPr>
      <w:r>
        <w:rPr>
          <w:rFonts w:hint="eastAsia" w:ascii="Times New Roman" w:hAnsi="Times New Roman"/>
          <w:snapToGrid/>
          <w:szCs w:val="32"/>
        </w:rPr>
        <w:t>一、从事船舶载运包装危险货物进出港口申报人员考核内容及要求见下表：</w:t>
      </w:r>
    </w:p>
    <w:tbl>
      <w:tblPr>
        <w:tblStyle w:val="4"/>
        <w:tblW w:w="0" w:type="auto"/>
        <w:jc w:val="center"/>
        <w:tblLayout w:type="fixed"/>
        <w:tblCellMar>
          <w:top w:w="0" w:type="dxa"/>
          <w:left w:w="108" w:type="dxa"/>
          <w:bottom w:w="0" w:type="dxa"/>
          <w:right w:w="108" w:type="dxa"/>
        </w:tblCellMar>
      </w:tblPr>
      <w:tblGrid>
        <w:gridCol w:w="8568"/>
      </w:tblGrid>
      <w:tr>
        <w:tblPrEx>
          <w:tblCellMar>
            <w:top w:w="0" w:type="dxa"/>
            <w:left w:w="108" w:type="dxa"/>
            <w:bottom w:w="0" w:type="dxa"/>
            <w:right w:w="108" w:type="dxa"/>
          </w:tblCellMar>
        </w:tblPrEx>
        <w:trPr>
          <w:trHeight w:val="579" w:hRule="atLeast"/>
          <w:jc w:val="center"/>
        </w:trPr>
        <w:tc>
          <w:tcPr>
            <w:tcW w:w="8568"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Times New Roman" w:hAnsi="Times New Roman" w:eastAsia="宋体"/>
                <w:snapToGrid/>
                <w:sz w:val="24"/>
                <w:szCs w:val="24"/>
              </w:rPr>
            </w:pPr>
            <w:r>
              <w:rPr>
                <w:rFonts w:ascii="Times New Roman" w:hAnsi="Times New Roman" w:eastAsia="宋体"/>
                <w:snapToGrid/>
                <w:sz w:val="24"/>
                <w:szCs w:val="24"/>
              </w:rPr>
              <w:t>从事船舶载运包装危险货物进出港口申报人员考核内容及要求</w:t>
            </w:r>
          </w:p>
        </w:tc>
      </w:tr>
      <w:tr>
        <w:tblPrEx>
          <w:tblCellMar>
            <w:top w:w="0" w:type="dxa"/>
            <w:left w:w="108" w:type="dxa"/>
            <w:bottom w:w="0" w:type="dxa"/>
            <w:right w:w="108" w:type="dxa"/>
          </w:tblCellMar>
        </w:tblPrEx>
        <w:trPr>
          <w:trHeight w:val="579" w:hRule="atLeast"/>
          <w:jc w:val="center"/>
        </w:trPr>
        <w:tc>
          <w:tcPr>
            <w:tcW w:w="85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snapToGrid/>
                <w:sz w:val="24"/>
                <w:szCs w:val="24"/>
              </w:rPr>
            </w:pP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Times New Roman" w:hAnsi="Times New Roman" w:eastAsia="宋体"/>
                <w:snapToGrid/>
                <w:sz w:val="24"/>
                <w:szCs w:val="24"/>
              </w:rPr>
            </w:pPr>
            <w:r>
              <w:rPr>
                <w:rFonts w:ascii="Times New Roman" w:hAnsi="Times New Roman" w:eastAsia="宋体"/>
                <w:snapToGrid/>
                <w:sz w:val="24"/>
                <w:szCs w:val="24"/>
              </w:rPr>
              <w:t>第一部分 公共基础</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1.</w:t>
            </w:r>
            <w:r>
              <w:rPr>
                <w:rFonts w:ascii="Times New Roman" w:hAnsi="Times New Roman"/>
                <w:snapToGrid/>
                <w:sz w:val="24"/>
                <w:szCs w:val="24"/>
              </w:rPr>
              <w:t>危险货物相关规定</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1.1</w:t>
            </w:r>
            <w:r>
              <w:rPr>
                <w:rFonts w:ascii="Times New Roman" w:hAnsi="Times New Roman"/>
                <w:snapToGrid/>
                <w:sz w:val="24"/>
                <w:szCs w:val="24"/>
              </w:rPr>
              <w:t>了解水运危险货物相关的国际公约、规则和国内法规及其对船载危险货物和污染危害性货物的相关要求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1.1.1 </w:t>
            </w:r>
            <w:r>
              <w:rPr>
                <w:rFonts w:ascii="Times New Roman" w:hAnsi="Times New Roman"/>
                <w:snapToGrid/>
                <w:sz w:val="24"/>
                <w:szCs w:val="24"/>
              </w:rPr>
              <w:t>了解危险货物水上运输及管理状况</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1.1.2 </w:t>
            </w:r>
            <w:r>
              <w:rPr>
                <w:rFonts w:ascii="Times New Roman" w:hAnsi="Times New Roman"/>
                <w:snapToGrid/>
                <w:sz w:val="24"/>
                <w:szCs w:val="24"/>
              </w:rPr>
              <w:t>了解相关国际公约及规则要求：《联合国危险货物运输建议书》、化学品分类及标记全球协调制度（</w:t>
            </w:r>
            <w:r>
              <w:rPr>
                <w:rFonts w:ascii="Times New Roman" w:hAnsi="Times New Roman" w:eastAsia="宋体"/>
                <w:snapToGrid/>
                <w:sz w:val="24"/>
                <w:szCs w:val="24"/>
              </w:rPr>
              <w:t>GHS</w:t>
            </w:r>
            <w:r>
              <w:rPr>
                <w:rFonts w:ascii="Times New Roman" w:hAnsi="Times New Roman"/>
                <w:snapToGrid/>
                <w:sz w:val="24"/>
                <w:szCs w:val="24"/>
              </w:rPr>
              <w:t>）、《</w:t>
            </w:r>
            <w:r>
              <w:rPr>
                <w:rFonts w:ascii="Times New Roman" w:hAnsi="Times New Roman" w:eastAsia="宋体"/>
                <w:snapToGrid/>
                <w:sz w:val="24"/>
                <w:szCs w:val="24"/>
              </w:rPr>
              <w:t>SOLAS74</w:t>
            </w:r>
            <w:r>
              <w:rPr>
                <w:rFonts w:ascii="Times New Roman" w:hAnsi="Times New Roman"/>
                <w:snapToGrid/>
                <w:sz w:val="24"/>
                <w:szCs w:val="24"/>
              </w:rPr>
              <w:t>公约》《</w:t>
            </w:r>
            <w:r>
              <w:rPr>
                <w:rFonts w:ascii="Times New Roman" w:hAnsi="Times New Roman" w:eastAsia="宋体"/>
                <w:snapToGrid/>
                <w:sz w:val="24"/>
                <w:szCs w:val="24"/>
              </w:rPr>
              <w:t>MARPOL73/78</w:t>
            </w:r>
            <w:r>
              <w:rPr>
                <w:rFonts w:ascii="Times New Roman" w:hAnsi="Times New Roman"/>
                <w:snapToGrid/>
                <w:sz w:val="24"/>
                <w:szCs w:val="24"/>
              </w:rPr>
              <w:t>公约》《</w:t>
            </w:r>
            <w:r>
              <w:rPr>
                <w:rFonts w:ascii="Times New Roman" w:hAnsi="Times New Roman" w:eastAsia="宋体"/>
                <w:snapToGrid/>
                <w:sz w:val="24"/>
                <w:szCs w:val="24"/>
              </w:rPr>
              <w:t>CLC92</w:t>
            </w:r>
            <w:r>
              <w:rPr>
                <w:rFonts w:ascii="Times New Roman" w:hAnsi="Times New Roman"/>
                <w:snapToGrid/>
                <w:sz w:val="24"/>
                <w:szCs w:val="24"/>
              </w:rPr>
              <w:t>公约》《</w:t>
            </w:r>
            <w:r>
              <w:rPr>
                <w:rFonts w:ascii="Times New Roman" w:hAnsi="Times New Roman" w:eastAsia="宋体"/>
                <w:snapToGrid/>
                <w:sz w:val="24"/>
                <w:szCs w:val="24"/>
              </w:rPr>
              <w:t>2001</w:t>
            </w:r>
            <w:r>
              <w:rPr>
                <w:rFonts w:ascii="Times New Roman" w:hAnsi="Times New Roman"/>
                <w:snapToGrid/>
                <w:sz w:val="24"/>
                <w:szCs w:val="24"/>
              </w:rPr>
              <w:t>年国际燃油污染损害民事责任公约》《</w:t>
            </w:r>
            <w:r>
              <w:rPr>
                <w:rFonts w:ascii="Times New Roman" w:hAnsi="Times New Roman" w:eastAsia="宋体"/>
                <w:snapToGrid/>
                <w:sz w:val="24"/>
                <w:szCs w:val="24"/>
              </w:rPr>
              <w:t>IMDG</w:t>
            </w:r>
            <w:r>
              <w:rPr>
                <w:rFonts w:ascii="Times New Roman" w:hAnsi="Times New Roman"/>
                <w:snapToGrid/>
                <w:sz w:val="24"/>
                <w:szCs w:val="24"/>
              </w:rPr>
              <w:t>规则》《</w:t>
            </w:r>
            <w:r>
              <w:rPr>
                <w:rFonts w:ascii="Times New Roman" w:hAnsi="Times New Roman" w:eastAsia="宋体"/>
                <w:snapToGrid/>
                <w:sz w:val="24"/>
                <w:szCs w:val="24"/>
              </w:rPr>
              <w:t>IMSBC</w:t>
            </w:r>
            <w:r>
              <w:rPr>
                <w:rFonts w:ascii="Times New Roman" w:hAnsi="Times New Roman"/>
                <w:snapToGrid/>
                <w:sz w:val="24"/>
                <w:szCs w:val="24"/>
              </w:rPr>
              <w:t>规则》《</w:t>
            </w:r>
            <w:r>
              <w:rPr>
                <w:rFonts w:ascii="Times New Roman" w:hAnsi="Times New Roman" w:eastAsia="宋体"/>
                <w:snapToGrid/>
                <w:sz w:val="24"/>
                <w:szCs w:val="24"/>
              </w:rPr>
              <w:t>IBC/BCH</w:t>
            </w:r>
            <w:r>
              <w:rPr>
                <w:rFonts w:ascii="Times New Roman" w:hAnsi="Times New Roman"/>
                <w:snapToGrid/>
                <w:sz w:val="24"/>
                <w:szCs w:val="24"/>
              </w:rPr>
              <w:t>规则》《</w:t>
            </w:r>
            <w:r>
              <w:rPr>
                <w:rFonts w:ascii="Times New Roman" w:hAnsi="Times New Roman" w:eastAsia="宋体"/>
                <w:snapToGrid/>
                <w:sz w:val="24"/>
                <w:szCs w:val="24"/>
              </w:rPr>
              <w:t>IGC/GC</w:t>
            </w:r>
            <w:r>
              <w:rPr>
                <w:rFonts w:ascii="Times New Roman" w:hAnsi="Times New Roman"/>
                <w:snapToGrid/>
                <w:sz w:val="24"/>
                <w:szCs w:val="24"/>
              </w:rPr>
              <w:t>规则》《</w:t>
            </w:r>
            <w:r>
              <w:rPr>
                <w:rFonts w:ascii="Times New Roman" w:hAnsi="Times New Roman" w:eastAsia="宋体"/>
                <w:snapToGrid/>
                <w:sz w:val="24"/>
                <w:szCs w:val="24"/>
              </w:rPr>
              <w:t>INF</w:t>
            </w:r>
            <w:r>
              <w:rPr>
                <w:rFonts w:ascii="Times New Roman" w:hAnsi="Times New Roman"/>
                <w:snapToGrid/>
                <w:sz w:val="24"/>
                <w:szCs w:val="24"/>
              </w:rPr>
              <w:t>规则》</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1.1.3 </w:t>
            </w:r>
            <w:r>
              <w:rPr>
                <w:rFonts w:ascii="Times New Roman" w:hAnsi="Times New Roman"/>
                <w:snapToGrid/>
                <w:sz w:val="24"/>
                <w:szCs w:val="24"/>
              </w:rPr>
              <w:t>了解相关国内法律法规要求：《中华人民共和国海上交通安全法》《中华人民共和国海洋环境保护法》《中华人民共和国水污染防治法》《危险化学品安全管理条例》《防治船舶污染海洋环境管理条例》《水路危险货物运输规则》《中华人民共和国船舶载运危险货物安全监督管理规定》《中华人民共和国防治船舶污染内河水域环境管理规定》等法律法规及其配套规章和规范性文件</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1.2 </w:t>
            </w:r>
            <w:r>
              <w:rPr>
                <w:rFonts w:ascii="Times New Roman" w:hAnsi="Times New Roman"/>
                <w:snapToGrid/>
                <w:sz w:val="24"/>
                <w:szCs w:val="24"/>
              </w:rPr>
              <w:t>掌握船载危险货物申报员和集装箱装箱检查员的权利、义务和职责</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1.3 </w:t>
            </w:r>
            <w:r>
              <w:rPr>
                <w:rFonts w:ascii="Times New Roman" w:hAnsi="Times New Roman"/>
                <w:snapToGrid/>
                <w:sz w:val="24"/>
                <w:szCs w:val="24"/>
              </w:rPr>
              <w:t>掌握船载危险货物和船载污染危害性货物的申报要求和途径</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2.</w:t>
            </w:r>
            <w:r>
              <w:rPr>
                <w:rFonts w:ascii="Times New Roman" w:hAnsi="Times New Roman"/>
                <w:snapToGrid/>
                <w:sz w:val="24"/>
                <w:szCs w:val="24"/>
              </w:rPr>
              <w:t>熟悉危险货物定义、特性和分类</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2.1 </w:t>
            </w:r>
            <w:r>
              <w:rPr>
                <w:rFonts w:ascii="Times New Roman" w:hAnsi="Times New Roman"/>
                <w:snapToGrid/>
                <w:sz w:val="24"/>
                <w:szCs w:val="24"/>
              </w:rPr>
              <w:t>掌握不同的法律文件中对危险货物、污染危害性货物的定义</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2.2 </w:t>
            </w:r>
            <w:r>
              <w:rPr>
                <w:rFonts w:ascii="Times New Roman" w:hAnsi="Times New Roman"/>
                <w:snapToGrid/>
                <w:sz w:val="24"/>
                <w:szCs w:val="24"/>
              </w:rPr>
              <w:t>了解危险货物的特性</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2.2.1 </w:t>
            </w:r>
            <w:r>
              <w:rPr>
                <w:rFonts w:ascii="Times New Roman" w:hAnsi="Times New Roman"/>
                <w:snapToGrid/>
                <w:sz w:val="24"/>
                <w:szCs w:val="24"/>
              </w:rPr>
              <w:t>危险货物的化学反应特性</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2.2.2 </w:t>
            </w:r>
            <w:r>
              <w:rPr>
                <w:rFonts w:ascii="Times New Roman" w:hAnsi="Times New Roman"/>
                <w:snapToGrid/>
                <w:sz w:val="24"/>
                <w:szCs w:val="24"/>
              </w:rPr>
              <w:t>危险货物的燃烧、爆炸特性</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2.2.3 </w:t>
            </w:r>
            <w:r>
              <w:rPr>
                <w:rFonts w:ascii="Times New Roman" w:hAnsi="Times New Roman"/>
                <w:snapToGrid/>
                <w:sz w:val="24"/>
                <w:szCs w:val="24"/>
              </w:rPr>
              <w:t>危险货物的毒害、放射和腐蚀特性</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2.2.4 </w:t>
            </w:r>
            <w:r>
              <w:rPr>
                <w:rFonts w:ascii="Times New Roman" w:hAnsi="Times New Roman"/>
                <w:snapToGrid/>
                <w:sz w:val="24"/>
                <w:szCs w:val="24"/>
              </w:rPr>
              <w:t>危险货物的污染特性</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2.3 </w:t>
            </w:r>
            <w:r>
              <w:rPr>
                <w:rFonts w:ascii="Times New Roman" w:hAnsi="Times New Roman"/>
                <w:snapToGrid/>
                <w:sz w:val="24"/>
                <w:szCs w:val="24"/>
              </w:rPr>
              <w:t>掌握各种水路运输形式下的危险货物分类</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2.3.1 </w:t>
            </w:r>
            <w:r>
              <w:rPr>
                <w:rFonts w:ascii="Times New Roman" w:hAnsi="Times New Roman"/>
                <w:snapToGrid/>
                <w:sz w:val="24"/>
                <w:szCs w:val="24"/>
              </w:rPr>
              <w:t>危险货物的运输形式及对应的公约或规范</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2.3.2 </w:t>
            </w:r>
            <w:r>
              <w:rPr>
                <w:rFonts w:ascii="Times New Roman" w:hAnsi="Times New Roman"/>
                <w:snapToGrid/>
                <w:sz w:val="24"/>
                <w:szCs w:val="24"/>
              </w:rPr>
              <w:t>包装危险货物分类</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2.3.3 </w:t>
            </w:r>
            <w:r>
              <w:rPr>
                <w:rFonts w:ascii="Times New Roman" w:hAnsi="Times New Roman"/>
                <w:snapToGrid/>
                <w:sz w:val="24"/>
                <w:szCs w:val="24"/>
              </w:rPr>
              <w:t>固体散装货物分类</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2.3.4 </w:t>
            </w:r>
            <w:r>
              <w:rPr>
                <w:rFonts w:ascii="Times New Roman" w:hAnsi="Times New Roman"/>
                <w:snapToGrid/>
                <w:color w:val="000000"/>
                <w:sz w:val="24"/>
                <w:szCs w:val="24"/>
              </w:rPr>
              <w:t>散装油类货物分类</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2.3.5 </w:t>
            </w:r>
            <w:r>
              <w:rPr>
                <w:rFonts w:ascii="Times New Roman" w:hAnsi="Times New Roman"/>
                <w:snapToGrid/>
                <w:color w:val="000000"/>
                <w:sz w:val="24"/>
                <w:szCs w:val="24"/>
              </w:rPr>
              <w:t>散装液体化学品分类</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2.3.6 </w:t>
            </w:r>
            <w:r>
              <w:rPr>
                <w:rFonts w:ascii="Times New Roman" w:hAnsi="Times New Roman"/>
                <w:snapToGrid/>
                <w:color w:val="000000"/>
                <w:sz w:val="24"/>
                <w:szCs w:val="24"/>
              </w:rPr>
              <w:t>散装液化气分类</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Times New Roman" w:hAnsi="Times New Roman" w:eastAsia="宋体"/>
                <w:snapToGrid/>
                <w:color w:val="000000"/>
                <w:sz w:val="24"/>
                <w:szCs w:val="24"/>
              </w:rPr>
            </w:pPr>
            <w:r>
              <w:rPr>
                <w:rFonts w:ascii="Times New Roman" w:hAnsi="Times New Roman" w:eastAsia="宋体"/>
                <w:snapToGrid/>
                <w:color w:val="000000"/>
                <w:sz w:val="24"/>
                <w:szCs w:val="24"/>
              </w:rPr>
              <w:t>第二部分 包装危险货物</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1.</w:t>
            </w:r>
            <w:r>
              <w:rPr>
                <w:rFonts w:ascii="Times New Roman" w:hAnsi="Times New Roman"/>
                <w:snapToGrid/>
                <w:color w:val="000000"/>
                <w:sz w:val="24"/>
                <w:szCs w:val="24"/>
              </w:rPr>
              <w:t>包装危险货物的分类</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1.1 </w:t>
            </w:r>
            <w:r>
              <w:rPr>
                <w:rFonts w:ascii="Times New Roman" w:hAnsi="Times New Roman"/>
                <w:snapToGrid/>
                <w:color w:val="000000"/>
                <w:sz w:val="24"/>
                <w:szCs w:val="24"/>
              </w:rPr>
              <w:t>掌握分类原则</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1.2 </w:t>
            </w:r>
            <w:r>
              <w:rPr>
                <w:rFonts w:ascii="Times New Roman" w:hAnsi="Times New Roman"/>
                <w:snapToGrid/>
                <w:color w:val="000000"/>
                <w:sz w:val="24"/>
                <w:szCs w:val="24"/>
              </w:rPr>
              <w:t>掌握危险性类别、分类和标志；掌握包装类；掌握类别和分类划分方法；掌握包装类划分方法</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2.</w:t>
            </w:r>
            <w:r>
              <w:rPr>
                <w:rFonts w:ascii="Times New Roman" w:hAnsi="Times New Roman" w:eastAsia="宋体"/>
                <w:snapToGrid/>
                <w:sz w:val="24"/>
                <w:szCs w:val="24"/>
              </w:rPr>
              <w:t>联合国编号和正确运输名称的确定</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2.1 </w:t>
            </w:r>
            <w:r>
              <w:rPr>
                <w:rFonts w:ascii="Times New Roman" w:hAnsi="Times New Roman"/>
                <w:snapToGrid/>
                <w:color w:val="000000"/>
                <w:sz w:val="24"/>
                <w:szCs w:val="24"/>
              </w:rPr>
              <w:t>掌握联合国编号、正确运输名称及其命名方法</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2.2 </w:t>
            </w:r>
            <w:r>
              <w:rPr>
                <w:rFonts w:ascii="Times New Roman" w:hAnsi="Times New Roman"/>
                <w:snapToGrid/>
                <w:color w:val="000000"/>
                <w:sz w:val="24"/>
                <w:szCs w:val="24"/>
              </w:rPr>
              <w:t>掌握货物运输条件鉴定的相关要求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3.</w:t>
            </w:r>
            <w:r>
              <w:rPr>
                <w:rFonts w:ascii="Times New Roman" w:hAnsi="Times New Roman"/>
                <w:snapToGrid/>
                <w:color w:val="000000"/>
                <w:sz w:val="24"/>
                <w:szCs w:val="24"/>
              </w:rPr>
              <w:t>危险货物的包装</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3.1 </w:t>
            </w:r>
            <w:r>
              <w:rPr>
                <w:rFonts w:ascii="Times New Roman" w:hAnsi="Times New Roman"/>
                <w:snapToGrid/>
                <w:color w:val="000000"/>
                <w:sz w:val="24"/>
                <w:szCs w:val="24"/>
              </w:rPr>
              <w:t>掌握包装的基本知识</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3.2 </w:t>
            </w:r>
            <w:r>
              <w:rPr>
                <w:rFonts w:ascii="Times New Roman" w:hAnsi="Times New Roman"/>
                <w:snapToGrid/>
                <w:color w:val="000000"/>
                <w:sz w:val="24"/>
                <w:szCs w:val="24"/>
              </w:rPr>
              <w:t>掌握包装导则及特殊规定</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3.3 </w:t>
            </w:r>
            <w:r>
              <w:rPr>
                <w:rFonts w:ascii="Times New Roman" w:hAnsi="Times New Roman"/>
                <w:snapToGrid/>
                <w:color w:val="000000"/>
                <w:sz w:val="24"/>
                <w:szCs w:val="24"/>
              </w:rPr>
              <w:t>掌握危险货物包装使用</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3.4 </w:t>
            </w:r>
            <w:r>
              <w:rPr>
                <w:rFonts w:ascii="Times New Roman" w:hAnsi="Times New Roman"/>
                <w:snapToGrid/>
                <w:color w:val="000000"/>
                <w:sz w:val="24"/>
                <w:szCs w:val="24"/>
              </w:rPr>
              <w:t>掌握危险货物包装检验管理要求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4.</w:t>
            </w:r>
            <w:r>
              <w:rPr>
                <w:rFonts w:ascii="Times New Roman" w:hAnsi="Times New Roman"/>
                <w:snapToGrid/>
                <w:color w:val="000000"/>
                <w:sz w:val="24"/>
                <w:szCs w:val="24"/>
              </w:rPr>
              <w:t>托运程序</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4.1 </w:t>
            </w:r>
            <w:r>
              <w:rPr>
                <w:rFonts w:ascii="Times New Roman" w:hAnsi="Times New Roman"/>
                <w:snapToGrid/>
                <w:color w:val="000000"/>
                <w:sz w:val="24"/>
                <w:szCs w:val="24"/>
              </w:rPr>
              <w:t>掌握危险货物托运的相关要求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4.2 </w:t>
            </w:r>
            <w:r>
              <w:rPr>
                <w:rFonts w:ascii="Times New Roman" w:hAnsi="Times New Roman"/>
                <w:snapToGrid/>
                <w:color w:val="000000"/>
                <w:sz w:val="24"/>
                <w:szCs w:val="24"/>
              </w:rPr>
              <w:t>掌握危险货物承运的相关要求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4.3 </w:t>
            </w:r>
            <w:r>
              <w:rPr>
                <w:rFonts w:ascii="Times New Roman" w:hAnsi="Times New Roman"/>
                <w:snapToGrid/>
                <w:color w:val="000000"/>
                <w:sz w:val="24"/>
                <w:szCs w:val="24"/>
              </w:rPr>
              <w:t>掌握危险货物的标志、标记和标牌的相关要求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5.</w:t>
            </w:r>
            <w:r>
              <w:rPr>
                <w:rFonts w:ascii="Times New Roman" w:hAnsi="Times New Roman"/>
                <w:snapToGrid/>
                <w:color w:val="000000"/>
                <w:sz w:val="24"/>
                <w:szCs w:val="24"/>
              </w:rPr>
              <w:t>运输作业</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5.1 </w:t>
            </w:r>
            <w:r>
              <w:rPr>
                <w:rFonts w:ascii="Times New Roman" w:hAnsi="Times New Roman"/>
                <w:snapToGrid/>
                <w:color w:val="000000"/>
                <w:sz w:val="24"/>
                <w:szCs w:val="24"/>
              </w:rPr>
              <w:t>掌握积载要求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5.2 </w:t>
            </w:r>
            <w:r>
              <w:rPr>
                <w:rFonts w:ascii="Times New Roman" w:hAnsi="Times New Roman"/>
                <w:snapToGrid/>
                <w:color w:val="000000"/>
                <w:sz w:val="24"/>
                <w:szCs w:val="24"/>
              </w:rPr>
              <w:t>掌握隔离要求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5.3 </w:t>
            </w:r>
            <w:r>
              <w:rPr>
                <w:rFonts w:ascii="Times New Roman" w:hAnsi="Times New Roman"/>
                <w:snapToGrid/>
                <w:color w:val="000000"/>
                <w:sz w:val="24"/>
                <w:szCs w:val="24"/>
              </w:rPr>
              <w:t>掌握特殊作业要求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6.</w:t>
            </w:r>
            <w:r>
              <w:rPr>
                <w:rFonts w:ascii="Times New Roman" w:hAnsi="Times New Roman"/>
                <w:snapToGrid/>
                <w:color w:val="000000"/>
                <w:sz w:val="24"/>
                <w:szCs w:val="24"/>
              </w:rPr>
              <w:t>掌握主管机关批准运输有关知识</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7.</w:t>
            </w:r>
            <w:r>
              <w:rPr>
                <w:rFonts w:ascii="Times New Roman" w:hAnsi="Times New Roman"/>
                <w:snapToGrid/>
                <w:color w:val="000000"/>
                <w:sz w:val="24"/>
                <w:szCs w:val="24"/>
              </w:rPr>
              <w:t>熟悉《</w:t>
            </w:r>
            <w:r>
              <w:rPr>
                <w:rFonts w:ascii="Times New Roman" w:hAnsi="Times New Roman" w:eastAsia="宋体"/>
                <w:snapToGrid/>
                <w:sz w:val="24"/>
                <w:szCs w:val="24"/>
              </w:rPr>
              <w:t>IMDG</w:t>
            </w:r>
            <w:r>
              <w:rPr>
                <w:rFonts w:ascii="Times New Roman" w:hAnsi="Times New Roman"/>
                <w:snapToGrid/>
                <w:sz w:val="24"/>
                <w:szCs w:val="24"/>
              </w:rPr>
              <w:t>规则</w:t>
            </w:r>
            <w:r>
              <w:rPr>
                <w:rFonts w:ascii="Times New Roman" w:hAnsi="Times New Roman" w:eastAsia="宋体"/>
                <w:snapToGrid/>
                <w:color w:val="000000"/>
                <w:sz w:val="24"/>
                <w:szCs w:val="24"/>
              </w:rPr>
              <w:t>》和《</w:t>
            </w:r>
            <w:r>
              <w:rPr>
                <w:rFonts w:ascii="Times New Roman" w:hAnsi="Times New Roman" w:eastAsia="宋体"/>
                <w:snapToGrid/>
                <w:sz w:val="24"/>
                <w:szCs w:val="24"/>
              </w:rPr>
              <w:t>水路危险货物运输规则</w:t>
            </w:r>
            <w:r>
              <w:rPr>
                <w:rFonts w:ascii="Times New Roman" w:hAnsi="Times New Roman" w:eastAsia="宋体"/>
                <w:snapToGrid/>
                <w:color w:val="000000"/>
                <w:sz w:val="24"/>
                <w:szCs w:val="24"/>
              </w:rPr>
              <w:t>》的使用</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8.</w:t>
            </w:r>
            <w:r>
              <w:rPr>
                <w:rFonts w:ascii="Times New Roman" w:hAnsi="Times New Roman"/>
                <w:snapToGrid/>
                <w:color w:val="000000"/>
                <w:sz w:val="24"/>
                <w:szCs w:val="24"/>
              </w:rPr>
              <w:t>包装危险货物申报实务</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8.1 </w:t>
            </w:r>
            <w:r>
              <w:rPr>
                <w:rFonts w:ascii="Times New Roman" w:hAnsi="Times New Roman"/>
                <w:snapToGrid/>
                <w:color w:val="000000"/>
                <w:sz w:val="24"/>
                <w:szCs w:val="24"/>
              </w:rPr>
              <w:t>掌握托运危险货物、船载危险货物申报要求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8.2 </w:t>
            </w:r>
            <w:r>
              <w:rPr>
                <w:rFonts w:ascii="Times New Roman" w:hAnsi="Times New Roman"/>
                <w:snapToGrid/>
                <w:color w:val="000000"/>
                <w:sz w:val="24"/>
                <w:szCs w:val="24"/>
              </w:rPr>
              <w:t>掌握申报相关单证的要求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8.3 </w:t>
            </w:r>
            <w:r>
              <w:rPr>
                <w:rFonts w:ascii="Times New Roman" w:hAnsi="Times New Roman"/>
                <w:snapToGrid/>
                <w:color w:val="000000"/>
                <w:sz w:val="24"/>
                <w:szCs w:val="24"/>
              </w:rPr>
              <w:t>掌握申报单填写要素</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8.4 </w:t>
            </w:r>
            <w:r>
              <w:rPr>
                <w:rFonts w:ascii="Times New Roman" w:hAnsi="Times New Roman"/>
                <w:snapToGrid/>
                <w:color w:val="000000"/>
                <w:sz w:val="24"/>
                <w:szCs w:val="24"/>
              </w:rPr>
              <w:t>掌握货物适运、船舶适装、码头适靠审核要求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8.5 </w:t>
            </w:r>
            <w:r>
              <w:rPr>
                <w:rFonts w:ascii="Times New Roman" w:hAnsi="Times New Roman"/>
                <w:snapToGrid/>
                <w:color w:val="000000"/>
                <w:sz w:val="24"/>
                <w:szCs w:val="24"/>
              </w:rPr>
              <w:t>书面申报或网上申报实操</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Times New Roman" w:hAnsi="Times New Roman" w:eastAsia="宋体"/>
                <w:snapToGrid/>
                <w:color w:val="000000"/>
                <w:sz w:val="24"/>
                <w:szCs w:val="24"/>
              </w:rPr>
            </w:pPr>
            <w:r>
              <w:rPr>
                <w:rFonts w:ascii="Times New Roman" w:hAnsi="Times New Roman" w:eastAsia="宋体"/>
                <w:snapToGrid/>
                <w:color w:val="000000"/>
                <w:sz w:val="24"/>
                <w:szCs w:val="24"/>
              </w:rPr>
              <w:t>第三部分 集装箱装运危险货物运输</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1.</w:t>
            </w:r>
            <w:r>
              <w:rPr>
                <w:rFonts w:ascii="Times New Roman" w:hAnsi="Times New Roman"/>
                <w:snapToGrid/>
                <w:color w:val="000000"/>
                <w:sz w:val="24"/>
                <w:szCs w:val="24"/>
              </w:rPr>
              <w:t>基本知识</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1.1 </w:t>
            </w:r>
            <w:r>
              <w:rPr>
                <w:rFonts w:ascii="Times New Roman" w:hAnsi="Times New Roman"/>
                <w:snapToGrid/>
                <w:color w:val="000000"/>
                <w:sz w:val="24"/>
                <w:szCs w:val="24"/>
              </w:rPr>
              <w:t>掌握集装箱类型</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1.2 </w:t>
            </w:r>
            <w:r>
              <w:rPr>
                <w:rFonts w:ascii="Times New Roman" w:hAnsi="Times New Roman"/>
                <w:snapToGrid/>
                <w:color w:val="000000"/>
                <w:sz w:val="24"/>
                <w:szCs w:val="24"/>
              </w:rPr>
              <w:t>掌握集装箱结构</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1.3 </w:t>
            </w:r>
            <w:r>
              <w:rPr>
                <w:rFonts w:ascii="Times New Roman" w:hAnsi="Times New Roman"/>
                <w:snapToGrid/>
                <w:color w:val="000000"/>
                <w:sz w:val="24"/>
                <w:szCs w:val="24"/>
              </w:rPr>
              <w:t>掌握集装箱规格及标准集装箱（</w:t>
            </w:r>
            <w:r>
              <w:rPr>
                <w:rFonts w:ascii="Times New Roman" w:hAnsi="Times New Roman" w:eastAsia="宋体"/>
                <w:snapToGrid/>
                <w:color w:val="000000"/>
                <w:sz w:val="24"/>
                <w:szCs w:val="24"/>
              </w:rPr>
              <w:t>TEU</w:t>
            </w:r>
            <w:r>
              <w:rPr>
                <w:rFonts w:ascii="Times New Roman" w:hAnsi="Times New Roman"/>
                <w:snapToGrid/>
                <w:color w:val="000000"/>
                <w:sz w:val="24"/>
                <w:szCs w:val="24"/>
              </w:rPr>
              <w:t>）</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1.4 </w:t>
            </w:r>
            <w:r>
              <w:rPr>
                <w:rFonts w:ascii="Times New Roman" w:hAnsi="Times New Roman"/>
                <w:snapToGrid/>
                <w:color w:val="000000"/>
                <w:sz w:val="24"/>
                <w:szCs w:val="24"/>
              </w:rPr>
              <w:t>掌握集装箱自身箱体标记</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1.5 </w:t>
            </w:r>
            <w:r>
              <w:rPr>
                <w:rFonts w:ascii="Times New Roman" w:hAnsi="Times New Roman"/>
                <w:snapToGrid/>
                <w:color w:val="000000"/>
                <w:sz w:val="24"/>
                <w:szCs w:val="24"/>
              </w:rPr>
              <w:t>掌握集装箱在船上积载位置的表示方法</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1.6 </w:t>
            </w:r>
            <w:r>
              <w:rPr>
                <w:rFonts w:ascii="Times New Roman" w:hAnsi="Times New Roman"/>
                <w:snapToGrid/>
                <w:color w:val="000000"/>
                <w:sz w:val="24"/>
                <w:szCs w:val="24"/>
              </w:rPr>
              <w:t>掌握安全合格牌照</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2.</w:t>
            </w:r>
            <w:r>
              <w:rPr>
                <w:rFonts w:ascii="Times New Roman" w:hAnsi="Times New Roman"/>
                <w:snapToGrid/>
                <w:color w:val="000000"/>
                <w:sz w:val="24"/>
                <w:szCs w:val="24"/>
              </w:rPr>
              <w:t>集装箱的标记、标志和标牌</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Times New Roman" w:hAnsi="Times New Roman" w:eastAsia="宋体"/>
                <w:snapToGrid/>
                <w:color w:val="000000"/>
                <w:sz w:val="24"/>
                <w:szCs w:val="24"/>
              </w:rPr>
            </w:pPr>
            <w:r>
              <w:rPr>
                <w:rFonts w:ascii="Times New Roman" w:hAnsi="Times New Roman" w:eastAsia="宋体"/>
                <w:snapToGrid/>
                <w:color w:val="000000"/>
                <w:sz w:val="24"/>
                <w:szCs w:val="24"/>
              </w:rPr>
              <w:t>第四部分 危险货物事故应急</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1.</w:t>
            </w:r>
            <w:r>
              <w:rPr>
                <w:rFonts w:ascii="Times New Roman" w:hAnsi="Times New Roman"/>
                <w:snapToGrid/>
                <w:color w:val="000000"/>
                <w:sz w:val="24"/>
                <w:szCs w:val="24"/>
              </w:rPr>
              <w:t>了解各种运输形式下的危险货物事故应急处理技术和处理原则</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2.</w:t>
            </w:r>
            <w:r>
              <w:rPr>
                <w:rFonts w:ascii="Times New Roman" w:hAnsi="Times New Roman"/>
                <w:snapToGrid/>
                <w:color w:val="000000"/>
                <w:sz w:val="24"/>
                <w:szCs w:val="24"/>
              </w:rPr>
              <w:t>了解危险货物事故报告职责、程序及内容</w:t>
            </w:r>
          </w:p>
        </w:tc>
      </w:tr>
    </w:tbl>
    <w:p>
      <w:pPr>
        <w:widowControl/>
        <w:ind w:firstLine="640"/>
        <w:rPr>
          <w:rFonts w:ascii="Times New Roman" w:hAnsi="Times New Roman"/>
          <w:snapToGrid/>
          <w:szCs w:val="32"/>
        </w:rPr>
      </w:pPr>
      <w:r>
        <w:rPr>
          <w:rFonts w:hint="eastAsia" w:ascii="Times New Roman" w:hAnsi="Times New Roman"/>
          <w:snapToGrid/>
          <w:szCs w:val="32"/>
        </w:rPr>
        <w:t>二、</w:t>
      </w:r>
      <w:r>
        <w:rPr>
          <w:rFonts w:ascii="Times New Roman" w:hAnsi="Times New Roman"/>
          <w:snapToGrid/>
          <w:szCs w:val="32"/>
        </w:rPr>
        <w:t>从事船舶载运散装固体危险货物进出港口申报人员考核内容及要求见下表：</w:t>
      </w:r>
    </w:p>
    <w:tbl>
      <w:tblPr>
        <w:tblStyle w:val="4"/>
        <w:tblW w:w="0" w:type="auto"/>
        <w:jc w:val="center"/>
        <w:tblLayout w:type="fixed"/>
        <w:tblCellMar>
          <w:top w:w="0" w:type="dxa"/>
          <w:left w:w="108" w:type="dxa"/>
          <w:bottom w:w="0" w:type="dxa"/>
          <w:right w:w="108" w:type="dxa"/>
        </w:tblCellMar>
      </w:tblPr>
      <w:tblGrid>
        <w:gridCol w:w="8568"/>
      </w:tblGrid>
      <w:tr>
        <w:tblPrEx>
          <w:tblCellMar>
            <w:top w:w="0" w:type="dxa"/>
            <w:left w:w="108" w:type="dxa"/>
            <w:bottom w:w="0" w:type="dxa"/>
            <w:right w:w="108" w:type="dxa"/>
          </w:tblCellMar>
        </w:tblPrEx>
        <w:trPr>
          <w:trHeight w:val="579" w:hRule="atLeast"/>
          <w:jc w:val="center"/>
        </w:trPr>
        <w:tc>
          <w:tcPr>
            <w:tcW w:w="8568"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Times New Roman" w:hAnsi="Times New Roman" w:eastAsia="宋体"/>
                <w:snapToGrid/>
                <w:sz w:val="24"/>
                <w:szCs w:val="24"/>
              </w:rPr>
            </w:pPr>
            <w:r>
              <w:rPr>
                <w:rFonts w:ascii="Times New Roman" w:hAnsi="Times New Roman" w:eastAsia="宋体"/>
                <w:snapToGrid/>
                <w:sz w:val="24"/>
                <w:szCs w:val="24"/>
              </w:rPr>
              <w:t>从事船舶载运散装固体危险货物进出港口申报人员考核内容及要求</w:t>
            </w:r>
          </w:p>
        </w:tc>
      </w:tr>
      <w:tr>
        <w:tblPrEx>
          <w:tblCellMar>
            <w:top w:w="0" w:type="dxa"/>
            <w:left w:w="108" w:type="dxa"/>
            <w:bottom w:w="0" w:type="dxa"/>
            <w:right w:w="108" w:type="dxa"/>
          </w:tblCellMar>
        </w:tblPrEx>
        <w:trPr>
          <w:trHeight w:val="579" w:hRule="atLeast"/>
          <w:jc w:val="center"/>
        </w:trPr>
        <w:tc>
          <w:tcPr>
            <w:tcW w:w="85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snapToGrid/>
                <w:sz w:val="24"/>
                <w:szCs w:val="24"/>
              </w:rPr>
            </w:pP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Times New Roman" w:hAnsi="Times New Roman" w:eastAsia="宋体"/>
                <w:snapToGrid/>
                <w:sz w:val="24"/>
                <w:szCs w:val="24"/>
              </w:rPr>
            </w:pPr>
            <w:r>
              <w:rPr>
                <w:rFonts w:ascii="Times New Roman" w:hAnsi="Times New Roman" w:eastAsia="宋体"/>
                <w:snapToGrid/>
                <w:sz w:val="24"/>
                <w:szCs w:val="24"/>
              </w:rPr>
              <w:t>第一部分 公共基础</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1.</w:t>
            </w:r>
            <w:r>
              <w:rPr>
                <w:rFonts w:ascii="Times New Roman" w:hAnsi="Times New Roman"/>
                <w:snapToGrid/>
                <w:sz w:val="24"/>
                <w:szCs w:val="24"/>
              </w:rPr>
              <w:t>危险货物相关规定</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1.1</w:t>
            </w:r>
            <w:r>
              <w:rPr>
                <w:rFonts w:ascii="Times New Roman" w:hAnsi="Times New Roman"/>
                <w:snapToGrid/>
                <w:sz w:val="24"/>
                <w:szCs w:val="24"/>
              </w:rPr>
              <w:t>了解水运危险货物相关的国际公约、规则和国内法规及其对船载危险货物和污染危害性货物的相关要求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1.1.1 </w:t>
            </w:r>
            <w:r>
              <w:rPr>
                <w:rFonts w:ascii="Times New Roman" w:hAnsi="Times New Roman"/>
                <w:snapToGrid/>
                <w:sz w:val="24"/>
                <w:szCs w:val="24"/>
              </w:rPr>
              <w:t>了解危险货物水上运输及管理状况</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1.1.2 </w:t>
            </w:r>
            <w:r>
              <w:rPr>
                <w:rFonts w:ascii="Times New Roman" w:hAnsi="Times New Roman"/>
                <w:snapToGrid/>
                <w:sz w:val="24"/>
                <w:szCs w:val="24"/>
              </w:rPr>
              <w:t>了解相关国际公约及规则要求：《联合国危险货物运输建议书》、化学品分类及标记全球协调制度（</w:t>
            </w:r>
            <w:r>
              <w:rPr>
                <w:rFonts w:ascii="Times New Roman" w:hAnsi="Times New Roman" w:eastAsia="宋体"/>
                <w:snapToGrid/>
                <w:sz w:val="24"/>
                <w:szCs w:val="24"/>
              </w:rPr>
              <w:t>GHS</w:t>
            </w:r>
            <w:r>
              <w:rPr>
                <w:rFonts w:ascii="Times New Roman" w:hAnsi="Times New Roman"/>
                <w:snapToGrid/>
                <w:sz w:val="24"/>
                <w:szCs w:val="24"/>
              </w:rPr>
              <w:t>）、《</w:t>
            </w:r>
            <w:r>
              <w:rPr>
                <w:rFonts w:ascii="Times New Roman" w:hAnsi="Times New Roman" w:eastAsia="宋体"/>
                <w:snapToGrid/>
                <w:sz w:val="24"/>
                <w:szCs w:val="24"/>
              </w:rPr>
              <w:t>SOLAS74</w:t>
            </w:r>
            <w:r>
              <w:rPr>
                <w:rFonts w:ascii="Times New Roman" w:hAnsi="Times New Roman"/>
                <w:snapToGrid/>
                <w:sz w:val="24"/>
                <w:szCs w:val="24"/>
              </w:rPr>
              <w:t>公约》《</w:t>
            </w:r>
            <w:r>
              <w:rPr>
                <w:rFonts w:ascii="Times New Roman" w:hAnsi="Times New Roman" w:eastAsia="宋体"/>
                <w:snapToGrid/>
                <w:sz w:val="24"/>
                <w:szCs w:val="24"/>
              </w:rPr>
              <w:t>MARPOL73/78</w:t>
            </w:r>
            <w:r>
              <w:rPr>
                <w:rFonts w:ascii="Times New Roman" w:hAnsi="Times New Roman"/>
                <w:snapToGrid/>
                <w:sz w:val="24"/>
                <w:szCs w:val="24"/>
              </w:rPr>
              <w:t>公约》《</w:t>
            </w:r>
            <w:r>
              <w:rPr>
                <w:rFonts w:ascii="Times New Roman" w:hAnsi="Times New Roman" w:eastAsia="宋体"/>
                <w:snapToGrid/>
                <w:sz w:val="24"/>
                <w:szCs w:val="24"/>
              </w:rPr>
              <w:t>CLC92</w:t>
            </w:r>
            <w:r>
              <w:rPr>
                <w:rFonts w:ascii="Times New Roman" w:hAnsi="Times New Roman"/>
                <w:snapToGrid/>
                <w:sz w:val="24"/>
                <w:szCs w:val="24"/>
              </w:rPr>
              <w:t>公约》《</w:t>
            </w:r>
            <w:r>
              <w:rPr>
                <w:rFonts w:ascii="Times New Roman" w:hAnsi="Times New Roman" w:eastAsia="宋体"/>
                <w:snapToGrid/>
                <w:sz w:val="24"/>
                <w:szCs w:val="24"/>
              </w:rPr>
              <w:t>2001</w:t>
            </w:r>
            <w:r>
              <w:rPr>
                <w:rFonts w:ascii="Times New Roman" w:hAnsi="Times New Roman"/>
                <w:snapToGrid/>
                <w:sz w:val="24"/>
                <w:szCs w:val="24"/>
              </w:rPr>
              <w:t>年国际燃油污染损害民事责任公约》《</w:t>
            </w:r>
            <w:r>
              <w:rPr>
                <w:rFonts w:ascii="Times New Roman" w:hAnsi="Times New Roman" w:eastAsia="宋体"/>
                <w:snapToGrid/>
                <w:sz w:val="24"/>
                <w:szCs w:val="24"/>
              </w:rPr>
              <w:t>IMDG</w:t>
            </w:r>
            <w:r>
              <w:rPr>
                <w:rFonts w:ascii="Times New Roman" w:hAnsi="Times New Roman"/>
                <w:snapToGrid/>
                <w:sz w:val="24"/>
                <w:szCs w:val="24"/>
              </w:rPr>
              <w:t>规则》《</w:t>
            </w:r>
            <w:r>
              <w:rPr>
                <w:rFonts w:ascii="Times New Roman" w:hAnsi="Times New Roman" w:eastAsia="宋体"/>
                <w:snapToGrid/>
                <w:sz w:val="24"/>
                <w:szCs w:val="24"/>
              </w:rPr>
              <w:t>IMSBC</w:t>
            </w:r>
            <w:r>
              <w:rPr>
                <w:rFonts w:ascii="Times New Roman" w:hAnsi="Times New Roman"/>
                <w:snapToGrid/>
                <w:sz w:val="24"/>
                <w:szCs w:val="24"/>
              </w:rPr>
              <w:t>规则》《</w:t>
            </w:r>
            <w:r>
              <w:rPr>
                <w:rFonts w:ascii="Times New Roman" w:hAnsi="Times New Roman" w:eastAsia="宋体"/>
                <w:snapToGrid/>
                <w:sz w:val="24"/>
                <w:szCs w:val="24"/>
              </w:rPr>
              <w:t>IBC/BCH</w:t>
            </w:r>
            <w:r>
              <w:rPr>
                <w:rFonts w:ascii="Times New Roman" w:hAnsi="Times New Roman"/>
                <w:snapToGrid/>
                <w:sz w:val="24"/>
                <w:szCs w:val="24"/>
              </w:rPr>
              <w:t>规则》《</w:t>
            </w:r>
            <w:r>
              <w:rPr>
                <w:rFonts w:ascii="Times New Roman" w:hAnsi="Times New Roman" w:eastAsia="宋体"/>
                <w:snapToGrid/>
                <w:sz w:val="24"/>
                <w:szCs w:val="24"/>
              </w:rPr>
              <w:t>IGC/GC</w:t>
            </w:r>
            <w:r>
              <w:rPr>
                <w:rFonts w:ascii="Times New Roman" w:hAnsi="Times New Roman"/>
                <w:snapToGrid/>
                <w:sz w:val="24"/>
                <w:szCs w:val="24"/>
              </w:rPr>
              <w:t>规则》《</w:t>
            </w:r>
            <w:r>
              <w:rPr>
                <w:rFonts w:ascii="Times New Roman" w:hAnsi="Times New Roman" w:eastAsia="宋体"/>
                <w:snapToGrid/>
                <w:sz w:val="24"/>
                <w:szCs w:val="24"/>
              </w:rPr>
              <w:t>INF</w:t>
            </w:r>
            <w:r>
              <w:rPr>
                <w:rFonts w:ascii="Times New Roman" w:hAnsi="Times New Roman"/>
                <w:snapToGrid/>
                <w:sz w:val="24"/>
                <w:szCs w:val="24"/>
              </w:rPr>
              <w:t>规则》</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1.1.3 </w:t>
            </w:r>
            <w:r>
              <w:rPr>
                <w:rFonts w:ascii="Times New Roman" w:hAnsi="Times New Roman"/>
                <w:snapToGrid/>
                <w:sz w:val="24"/>
                <w:szCs w:val="24"/>
              </w:rPr>
              <w:t>了解相关国内法律法规要求：《中华人民共和国海上交通安全法》《中华人民共和国海洋环境保护法》《中华人民共和国水污染防治法》《危险化学品安全管理条例》《防治船舶污染海洋环境管理条例》《水路危险货物运输规则》《中华人民共和国船舶载运危险货物安全监督管理规定》《中华人民共和国防治船舶污染内河水域环境管理规定》等法律法规及其配套规章和规范性文件</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1.2 </w:t>
            </w:r>
            <w:r>
              <w:rPr>
                <w:rFonts w:ascii="Times New Roman" w:hAnsi="Times New Roman"/>
                <w:snapToGrid/>
                <w:sz w:val="24"/>
                <w:szCs w:val="24"/>
              </w:rPr>
              <w:t>掌握船载危险货物申报员和集装箱装箱检查员的权利、义务和职责</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1.3 </w:t>
            </w:r>
            <w:r>
              <w:rPr>
                <w:rFonts w:ascii="Times New Roman" w:hAnsi="Times New Roman"/>
                <w:snapToGrid/>
                <w:sz w:val="24"/>
                <w:szCs w:val="24"/>
              </w:rPr>
              <w:t>掌握船载危险货物和船载污染危害性货物的申报要求和途径</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2.</w:t>
            </w:r>
            <w:r>
              <w:rPr>
                <w:rFonts w:ascii="Times New Roman" w:hAnsi="Times New Roman"/>
                <w:snapToGrid/>
                <w:sz w:val="24"/>
                <w:szCs w:val="24"/>
              </w:rPr>
              <w:t>熟悉危险货物定义、特性和分类</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2.1 </w:t>
            </w:r>
            <w:r>
              <w:rPr>
                <w:rFonts w:ascii="Times New Roman" w:hAnsi="Times New Roman"/>
                <w:snapToGrid/>
                <w:sz w:val="24"/>
                <w:szCs w:val="24"/>
              </w:rPr>
              <w:t>掌握不同的法律文件中对危险货物、污染危害性货物的定义</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2.2 </w:t>
            </w:r>
            <w:r>
              <w:rPr>
                <w:rFonts w:ascii="Times New Roman" w:hAnsi="Times New Roman"/>
                <w:snapToGrid/>
                <w:sz w:val="24"/>
                <w:szCs w:val="24"/>
              </w:rPr>
              <w:t>了解危险货物的特性</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2.2.1 </w:t>
            </w:r>
            <w:r>
              <w:rPr>
                <w:rFonts w:ascii="Times New Roman" w:hAnsi="Times New Roman"/>
                <w:snapToGrid/>
                <w:sz w:val="24"/>
                <w:szCs w:val="24"/>
              </w:rPr>
              <w:t>危险货物的化学反应特性</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2.2.2 </w:t>
            </w:r>
            <w:r>
              <w:rPr>
                <w:rFonts w:ascii="Times New Roman" w:hAnsi="Times New Roman"/>
                <w:snapToGrid/>
                <w:sz w:val="24"/>
                <w:szCs w:val="24"/>
              </w:rPr>
              <w:t>危险货物的燃烧、爆炸特性</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2.2.3 </w:t>
            </w:r>
            <w:r>
              <w:rPr>
                <w:rFonts w:ascii="Times New Roman" w:hAnsi="Times New Roman"/>
                <w:snapToGrid/>
                <w:sz w:val="24"/>
                <w:szCs w:val="24"/>
              </w:rPr>
              <w:t>危险货物的毒害、放射和腐蚀特性</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2.2.4 </w:t>
            </w:r>
            <w:r>
              <w:rPr>
                <w:rFonts w:ascii="Times New Roman" w:hAnsi="Times New Roman"/>
                <w:snapToGrid/>
                <w:sz w:val="24"/>
                <w:szCs w:val="24"/>
              </w:rPr>
              <w:t>危险货物的污染特性</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2.3 </w:t>
            </w:r>
            <w:r>
              <w:rPr>
                <w:rFonts w:ascii="Times New Roman" w:hAnsi="Times New Roman"/>
                <w:snapToGrid/>
                <w:sz w:val="24"/>
                <w:szCs w:val="24"/>
              </w:rPr>
              <w:t>掌握各种水路运输形式下的危险货物分类</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2.3.1 </w:t>
            </w:r>
            <w:r>
              <w:rPr>
                <w:rFonts w:ascii="Times New Roman" w:hAnsi="Times New Roman"/>
                <w:snapToGrid/>
                <w:sz w:val="24"/>
                <w:szCs w:val="24"/>
              </w:rPr>
              <w:t>危险货物的运输形式及对应的公约或规范</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2.3.2 </w:t>
            </w:r>
            <w:r>
              <w:rPr>
                <w:rFonts w:ascii="Times New Roman" w:hAnsi="Times New Roman"/>
                <w:snapToGrid/>
                <w:sz w:val="24"/>
                <w:szCs w:val="24"/>
              </w:rPr>
              <w:t>包装危险货物分类</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2.3.3 </w:t>
            </w:r>
            <w:r>
              <w:rPr>
                <w:rFonts w:ascii="Times New Roman" w:hAnsi="Times New Roman"/>
                <w:snapToGrid/>
                <w:sz w:val="24"/>
                <w:szCs w:val="24"/>
              </w:rPr>
              <w:t>固体散装货物分类</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2.3.4 </w:t>
            </w:r>
            <w:r>
              <w:rPr>
                <w:rFonts w:ascii="Times New Roman" w:hAnsi="Times New Roman"/>
                <w:snapToGrid/>
                <w:color w:val="000000"/>
                <w:sz w:val="24"/>
                <w:szCs w:val="24"/>
              </w:rPr>
              <w:t>散装油类货物分类</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2.3.5 </w:t>
            </w:r>
            <w:r>
              <w:rPr>
                <w:rFonts w:ascii="Times New Roman" w:hAnsi="Times New Roman"/>
                <w:snapToGrid/>
                <w:color w:val="000000"/>
                <w:sz w:val="24"/>
                <w:szCs w:val="24"/>
              </w:rPr>
              <w:t>散装液体化学品分类</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2.3.6 </w:t>
            </w:r>
            <w:r>
              <w:rPr>
                <w:rFonts w:ascii="Times New Roman" w:hAnsi="Times New Roman"/>
                <w:snapToGrid/>
                <w:color w:val="000000"/>
                <w:sz w:val="24"/>
                <w:szCs w:val="24"/>
              </w:rPr>
              <w:t>散装液化气分类</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Times New Roman" w:hAnsi="Times New Roman" w:eastAsia="宋体"/>
                <w:snapToGrid/>
                <w:sz w:val="24"/>
                <w:szCs w:val="24"/>
              </w:rPr>
            </w:pPr>
            <w:r>
              <w:rPr>
                <w:rFonts w:ascii="Times New Roman" w:hAnsi="Times New Roman" w:eastAsia="宋体"/>
                <w:snapToGrid/>
                <w:sz w:val="24"/>
                <w:szCs w:val="24"/>
              </w:rPr>
              <w:t>第二部分 固体散装货物运输</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1.</w:t>
            </w:r>
            <w:r>
              <w:rPr>
                <w:rFonts w:ascii="Times New Roman" w:hAnsi="Times New Roman"/>
                <w:snapToGrid/>
                <w:sz w:val="24"/>
                <w:szCs w:val="24"/>
              </w:rPr>
              <w:t>基本知识</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1.1 </w:t>
            </w:r>
            <w:r>
              <w:rPr>
                <w:rFonts w:ascii="Times New Roman" w:hAnsi="Times New Roman"/>
                <w:snapToGrid/>
                <w:sz w:val="24"/>
                <w:szCs w:val="24"/>
              </w:rPr>
              <w:t>了解相关规则及国内相关规定</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1.2 </w:t>
            </w:r>
            <w:r>
              <w:rPr>
                <w:rFonts w:ascii="Times New Roman" w:hAnsi="Times New Roman"/>
                <w:snapToGrid/>
                <w:sz w:val="24"/>
                <w:szCs w:val="24"/>
              </w:rPr>
              <w:t>掌握固体散货运输中常用术语</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1.3 </w:t>
            </w:r>
            <w:r>
              <w:rPr>
                <w:rFonts w:ascii="Times New Roman" w:hAnsi="Times New Roman"/>
                <w:snapToGrid/>
                <w:sz w:val="24"/>
                <w:szCs w:val="24"/>
              </w:rPr>
              <w:t>了解固体散装货物危害特性</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1.4 </w:t>
            </w:r>
            <w:r>
              <w:rPr>
                <w:rFonts w:ascii="Times New Roman" w:hAnsi="Times New Roman"/>
                <w:snapToGrid/>
                <w:sz w:val="24"/>
                <w:szCs w:val="24"/>
              </w:rPr>
              <w:t>掌握固体散装货物的分组（具体分组的评估要求、未列明的评估要求）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1.5 </w:t>
            </w:r>
            <w:r>
              <w:rPr>
                <w:rFonts w:ascii="Times New Roman" w:hAnsi="Times New Roman"/>
                <w:snapToGrid/>
                <w:sz w:val="24"/>
                <w:szCs w:val="24"/>
              </w:rPr>
              <w:t>掌握固体散装货物运输要求（水分极限、含水量证明及其检测要求）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2.</w:t>
            </w:r>
            <w:r>
              <w:rPr>
                <w:rFonts w:ascii="Times New Roman" w:hAnsi="Times New Roman"/>
                <w:snapToGrid/>
                <w:sz w:val="24"/>
                <w:szCs w:val="24"/>
              </w:rPr>
              <w:t>申报实务</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2.1 </w:t>
            </w:r>
            <w:r>
              <w:rPr>
                <w:rFonts w:ascii="Times New Roman" w:hAnsi="Times New Roman"/>
                <w:snapToGrid/>
                <w:color w:val="000000"/>
                <w:sz w:val="24"/>
                <w:szCs w:val="24"/>
              </w:rPr>
              <w:t>掌握申报相关单证的要求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2.2 </w:t>
            </w:r>
            <w:r>
              <w:rPr>
                <w:rFonts w:ascii="Times New Roman" w:hAnsi="Times New Roman"/>
                <w:snapToGrid/>
                <w:color w:val="000000"/>
                <w:sz w:val="24"/>
                <w:szCs w:val="24"/>
              </w:rPr>
              <w:t>掌握申报单填写要素</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2.3 </w:t>
            </w:r>
            <w:r>
              <w:rPr>
                <w:rFonts w:ascii="Times New Roman" w:hAnsi="Times New Roman"/>
                <w:snapToGrid/>
                <w:color w:val="000000"/>
                <w:sz w:val="24"/>
                <w:szCs w:val="24"/>
              </w:rPr>
              <w:t>掌握货物适运、船舶适装、码头适靠审核要求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2.4 </w:t>
            </w:r>
            <w:r>
              <w:rPr>
                <w:rFonts w:ascii="Times New Roman" w:hAnsi="Times New Roman"/>
                <w:snapToGrid/>
                <w:color w:val="000000"/>
                <w:sz w:val="24"/>
                <w:szCs w:val="24"/>
              </w:rPr>
              <w:t>书面申报或网上申报实操</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Times New Roman" w:hAnsi="Times New Roman" w:eastAsia="宋体"/>
                <w:snapToGrid/>
                <w:color w:val="000000"/>
                <w:sz w:val="24"/>
                <w:szCs w:val="24"/>
              </w:rPr>
            </w:pPr>
            <w:r>
              <w:rPr>
                <w:rFonts w:ascii="Times New Roman" w:hAnsi="Times New Roman" w:eastAsia="宋体"/>
                <w:snapToGrid/>
                <w:color w:val="000000"/>
                <w:sz w:val="24"/>
                <w:szCs w:val="24"/>
              </w:rPr>
              <w:t>第三部分 危险货物事故应急</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1.</w:t>
            </w:r>
            <w:r>
              <w:rPr>
                <w:rFonts w:ascii="Times New Roman" w:hAnsi="Times New Roman"/>
                <w:snapToGrid/>
                <w:color w:val="000000"/>
                <w:sz w:val="24"/>
                <w:szCs w:val="24"/>
              </w:rPr>
              <w:t>了解各种运输形式下的危险货物事故应急处理技术和处理原则</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2.</w:t>
            </w:r>
            <w:r>
              <w:rPr>
                <w:rFonts w:ascii="Times New Roman" w:hAnsi="Times New Roman"/>
                <w:snapToGrid/>
                <w:color w:val="000000"/>
                <w:sz w:val="24"/>
                <w:szCs w:val="24"/>
              </w:rPr>
              <w:t>了解危险货物事故报告职责、程序及内容</w:t>
            </w:r>
          </w:p>
        </w:tc>
      </w:tr>
    </w:tbl>
    <w:p>
      <w:pPr>
        <w:widowControl/>
        <w:ind w:firstLine="640"/>
        <w:rPr>
          <w:rFonts w:ascii="Times New Roman" w:hAnsi="Times New Roman"/>
          <w:snapToGrid/>
          <w:szCs w:val="32"/>
        </w:rPr>
      </w:pPr>
      <w:r>
        <w:rPr>
          <w:rFonts w:ascii="Times New Roman" w:hAnsi="Times New Roman"/>
          <w:snapToGrid/>
          <w:szCs w:val="32"/>
        </w:rPr>
        <w:t>三</w:t>
      </w:r>
      <w:r>
        <w:rPr>
          <w:rFonts w:hint="eastAsia" w:ascii="Times New Roman" w:hAnsi="Times New Roman"/>
          <w:snapToGrid/>
          <w:szCs w:val="32"/>
        </w:rPr>
        <w:t>、</w:t>
      </w:r>
      <w:r>
        <w:rPr>
          <w:rFonts w:ascii="Times New Roman" w:hAnsi="Times New Roman"/>
          <w:snapToGrid/>
          <w:szCs w:val="32"/>
        </w:rPr>
        <w:t>从事船舶载运散装液体危险货物进出港口申报人员考核内容及要求见下表：</w:t>
      </w:r>
    </w:p>
    <w:tbl>
      <w:tblPr>
        <w:tblStyle w:val="4"/>
        <w:tblW w:w="0" w:type="auto"/>
        <w:jc w:val="center"/>
        <w:tblLayout w:type="fixed"/>
        <w:tblCellMar>
          <w:top w:w="0" w:type="dxa"/>
          <w:left w:w="108" w:type="dxa"/>
          <w:bottom w:w="0" w:type="dxa"/>
          <w:right w:w="108" w:type="dxa"/>
        </w:tblCellMar>
      </w:tblPr>
      <w:tblGrid>
        <w:gridCol w:w="8568"/>
      </w:tblGrid>
      <w:tr>
        <w:tblPrEx>
          <w:tblCellMar>
            <w:top w:w="0" w:type="dxa"/>
            <w:left w:w="108" w:type="dxa"/>
            <w:bottom w:w="0" w:type="dxa"/>
            <w:right w:w="108" w:type="dxa"/>
          </w:tblCellMar>
        </w:tblPrEx>
        <w:trPr>
          <w:trHeight w:val="579" w:hRule="atLeast"/>
          <w:jc w:val="center"/>
        </w:trPr>
        <w:tc>
          <w:tcPr>
            <w:tcW w:w="8568"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Times New Roman" w:hAnsi="Times New Roman" w:eastAsia="宋体"/>
                <w:snapToGrid/>
                <w:sz w:val="24"/>
                <w:szCs w:val="24"/>
              </w:rPr>
            </w:pPr>
            <w:r>
              <w:rPr>
                <w:rFonts w:ascii="Times New Roman" w:hAnsi="Times New Roman" w:eastAsia="宋体"/>
                <w:snapToGrid/>
                <w:sz w:val="24"/>
                <w:szCs w:val="24"/>
              </w:rPr>
              <w:t>从事船舶载运散装液体危险货物进出港口申报人员考核内容及要求</w:t>
            </w:r>
          </w:p>
        </w:tc>
      </w:tr>
      <w:tr>
        <w:tblPrEx>
          <w:tblCellMar>
            <w:top w:w="0" w:type="dxa"/>
            <w:left w:w="108" w:type="dxa"/>
            <w:bottom w:w="0" w:type="dxa"/>
            <w:right w:w="108" w:type="dxa"/>
          </w:tblCellMar>
        </w:tblPrEx>
        <w:trPr>
          <w:trHeight w:val="579" w:hRule="atLeast"/>
          <w:jc w:val="center"/>
        </w:trPr>
        <w:tc>
          <w:tcPr>
            <w:tcW w:w="85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snapToGrid/>
                <w:sz w:val="24"/>
                <w:szCs w:val="24"/>
              </w:rPr>
            </w:pP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Times New Roman" w:hAnsi="Times New Roman" w:eastAsia="宋体"/>
                <w:snapToGrid/>
                <w:sz w:val="24"/>
                <w:szCs w:val="24"/>
              </w:rPr>
            </w:pPr>
            <w:r>
              <w:rPr>
                <w:rFonts w:ascii="Times New Roman" w:hAnsi="Times New Roman" w:eastAsia="宋体"/>
                <w:snapToGrid/>
                <w:sz w:val="24"/>
                <w:szCs w:val="24"/>
              </w:rPr>
              <w:t>第一部分 公共基础</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1.</w:t>
            </w:r>
            <w:r>
              <w:rPr>
                <w:rFonts w:ascii="Times New Roman" w:hAnsi="Times New Roman"/>
                <w:snapToGrid/>
                <w:sz w:val="24"/>
                <w:szCs w:val="24"/>
              </w:rPr>
              <w:t>危险货物相关规定</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1.1</w:t>
            </w:r>
            <w:r>
              <w:rPr>
                <w:rFonts w:ascii="Times New Roman" w:hAnsi="Times New Roman"/>
                <w:snapToGrid/>
                <w:sz w:val="24"/>
                <w:szCs w:val="24"/>
              </w:rPr>
              <w:t>了解水运危险货物相关的国际公约、规则和国内法规及其对船载危险货物和污染危害性货物的相关要求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1.1.1 </w:t>
            </w:r>
            <w:r>
              <w:rPr>
                <w:rFonts w:ascii="Times New Roman" w:hAnsi="Times New Roman"/>
                <w:snapToGrid/>
                <w:sz w:val="24"/>
                <w:szCs w:val="24"/>
              </w:rPr>
              <w:t>了解危险货物水上运输及管理状况</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1.1.2 </w:t>
            </w:r>
            <w:r>
              <w:rPr>
                <w:rFonts w:ascii="Times New Roman" w:hAnsi="Times New Roman"/>
                <w:snapToGrid/>
                <w:sz w:val="24"/>
                <w:szCs w:val="24"/>
              </w:rPr>
              <w:t>了解相关国际公约及规则要求：《联合国危险货物运输建议书》、化学品分类及标记全球协调制度（</w:t>
            </w:r>
            <w:r>
              <w:rPr>
                <w:rFonts w:ascii="Times New Roman" w:hAnsi="Times New Roman" w:eastAsia="宋体"/>
                <w:snapToGrid/>
                <w:sz w:val="24"/>
                <w:szCs w:val="24"/>
              </w:rPr>
              <w:t>GHS</w:t>
            </w:r>
            <w:r>
              <w:rPr>
                <w:rFonts w:ascii="Times New Roman" w:hAnsi="Times New Roman"/>
                <w:snapToGrid/>
                <w:sz w:val="24"/>
                <w:szCs w:val="24"/>
              </w:rPr>
              <w:t>）、《</w:t>
            </w:r>
            <w:r>
              <w:rPr>
                <w:rFonts w:ascii="Times New Roman" w:hAnsi="Times New Roman" w:eastAsia="宋体"/>
                <w:snapToGrid/>
                <w:sz w:val="24"/>
                <w:szCs w:val="24"/>
              </w:rPr>
              <w:t>SOLAS74</w:t>
            </w:r>
            <w:r>
              <w:rPr>
                <w:rFonts w:ascii="Times New Roman" w:hAnsi="Times New Roman"/>
                <w:snapToGrid/>
                <w:sz w:val="24"/>
                <w:szCs w:val="24"/>
              </w:rPr>
              <w:t>公约》《</w:t>
            </w:r>
            <w:r>
              <w:rPr>
                <w:rFonts w:ascii="Times New Roman" w:hAnsi="Times New Roman" w:eastAsia="宋体"/>
                <w:snapToGrid/>
                <w:sz w:val="24"/>
                <w:szCs w:val="24"/>
              </w:rPr>
              <w:t>MARPOL73/78</w:t>
            </w:r>
            <w:r>
              <w:rPr>
                <w:rFonts w:ascii="Times New Roman" w:hAnsi="Times New Roman"/>
                <w:snapToGrid/>
                <w:sz w:val="24"/>
                <w:szCs w:val="24"/>
              </w:rPr>
              <w:t>公约》《</w:t>
            </w:r>
            <w:r>
              <w:rPr>
                <w:rFonts w:ascii="Times New Roman" w:hAnsi="Times New Roman" w:eastAsia="宋体"/>
                <w:snapToGrid/>
                <w:sz w:val="24"/>
                <w:szCs w:val="24"/>
              </w:rPr>
              <w:t>CLC92</w:t>
            </w:r>
            <w:r>
              <w:rPr>
                <w:rFonts w:ascii="Times New Roman" w:hAnsi="Times New Roman"/>
                <w:snapToGrid/>
                <w:sz w:val="24"/>
                <w:szCs w:val="24"/>
              </w:rPr>
              <w:t>公约》《</w:t>
            </w:r>
            <w:r>
              <w:rPr>
                <w:rFonts w:ascii="Times New Roman" w:hAnsi="Times New Roman" w:eastAsia="宋体"/>
                <w:snapToGrid/>
                <w:sz w:val="24"/>
                <w:szCs w:val="24"/>
              </w:rPr>
              <w:t>2001</w:t>
            </w:r>
            <w:r>
              <w:rPr>
                <w:rFonts w:ascii="Times New Roman" w:hAnsi="Times New Roman"/>
                <w:snapToGrid/>
                <w:sz w:val="24"/>
                <w:szCs w:val="24"/>
              </w:rPr>
              <w:t>年国际燃油污染损害民事责任公约》《</w:t>
            </w:r>
            <w:r>
              <w:rPr>
                <w:rFonts w:ascii="Times New Roman" w:hAnsi="Times New Roman" w:eastAsia="宋体"/>
                <w:snapToGrid/>
                <w:sz w:val="24"/>
                <w:szCs w:val="24"/>
              </w:rPr>
              <w:t>IMDG</w:t>
            </w:r>
            <w:r>
              <w:rPr>
                <w:rFonts w:ascii="Times New Roman" w:hAnsi="Times New Roman"/>
                <w:snapToGrid/>
                <w:sz w:val="24"/>
                <w:szCs w:val="24"/>
              </w:rPr>
              <w:t>规则》《</w:t>
            </w:r>
            <w:r>
              <w:rPr>
                <w:rFonts w:ascii="Times New Roman" w:hAnsi="Times New Roman" w:eastAsia="宋体"/>
                <w:snapToGrid/>
                <w:sz w:val="24"/>
                <w:szCs w:val="24"/>
              </w:rPr>
              <w:t>IMSBC</w:t>
            </w:r>
            <w:r>
              <w:rPr>
                <w:rFonts w:ascii="Times New Roman" w:hAnsi="Times New Roman"/>
                <w:snapToGrid/>
                <w:sz w:val="24"/>
                <w:szCs w:val="24"/>
              </w:rPr>
              <w:t>规则》《</w:t>
            </w:r>
            <w:r>
              <w:rPr>
                <w:rFonts w:ascii="Times New Roman" w:hAnsi="Times New Roman" w:eastAsia="宋体"/>
                <w:snapToGrid/>
                <w:sz w:val="24"/>
                <w:szCs w:val="24"/>
              </w:rPr>
              <w:t>IBC/BCH</w:t>
            </w:r>
            <w:r>
              <w:rPr>
                <w:rFonts w:ascii="Times New Roman" w:hAnsi="Times New Roman"/>
                <w:snapToGrid/>
                <w:sz w:val="24"/>
                <w:szCs w:val="24"/>
              </w:rPr>
              <w:t>规则》《</w:t>
            </w:r>
            <w:r>
              <w:rPr>
                <w:rFonts w:ascii="Times New Roman" w:hAnsi="Times New Roman" w:eastAsia="宋体"/>
                <w:snapToGrid/>
                <w:sz w:val="24"/>
                <w:szCs w:val="24"/>
              </w:rPr>
              <w:t>IGC/GC</w:t>
            </w:r>
            <w:r>
              <w:rPr>
                <w:rFonts w:ascii="Times New Roman" w:hAnsi="Times New Roman"/>
                <w:snapToGrid/>
                <w:sz w:val="24"/>
                <w:szCs w:val="24"/>
              </w:rPr>
              <w:t>规则》《</w:t>
            </w:r>
            <w:r>
              <w:rPr>
                <w:rFonts w:ascii="Times New Roman" w:hAnsi="Times New Roman" w:eastAsia="宋体"/>
                <w:snapToGrid/>
                <w:sz w:val="24"/>
                <w:szCs w:val="24"/>
              </w:rPr>
              <w:t>INF</w:t>
            </w:r>
            <w:r>
              <w:rPr>
                <w:rFonts w:ascii="Times New Roman" w:hAnsi="Times New Roman"/>
                <w:snapToGrid/>
                <w:sz w:val="24"/>
                <w:szCs w:val="24"/>
              </w:rPr>
              <w:t>规则》</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1.1.3 </w:t>
            </w:r>
            <w:r>
              <w:rPr>
                <w:rFonts w:ascii="Times New Roman" w:hAnsi="Times New Roman"/>
                <w:snapToGrid/>
                <w:sz w:val="24"/>
                <w:szCs w:val="24"/>
              </w:rPr>
              <w:t>了解相关国内法律法规要求：《中华人民共和国海上交通安全法》《中华人民共和国海洋环境保护法》《中华人民共和国水污染防治法》《危险化学品安全管理条例》《防治船舶污染海洋环境管理条例》《水路危险货物运输规则》《中华人民共和国船舶载运危险货物安全监督管理规定》《中华人民共和国防治船舶污染内河水域环境管理规定》等法律法规及其配套规章和规范性文件</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1.2 </w:t>
            </w:r>
            <w:r>
              <w:rPr>
                <w:rFonts w:ascii="Times New Roman" w:hAnsi="Times New Roman"/>
                <w:snapToGrid/>
                <w:sz w:val="24"/>
                <w:szCs w:val="24"/>
              </w:rPr>
              <w:t>掌握船载危险货物申报员和集装箱装箱检查员的权利、义务和职责</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1.3 </w:t>
            </w:r>
            <w:r>
              <w:rPr>
                <w:rFonts w:ascii="Times New Roman" w:hAnsi="Times New Roman"/>
                <w:snapToGrid/>
                <w:sz w:val="24"/>
                <w:szCs w:val="24"/>
              </w:rPr>
              <w:t>掌握船载危险货物和船载污染危害性货物的申报要求和途径</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2.</w:t>
            </w:r>
            <w:r>
              <w:rPr>
                <w:rFonts w:ascii="Times New Roman" w:hAnsi="Times New Roman"/>
                <w:snapToGrid/>
                <w:sz w:val="24"/>
                <w:szCs w:val="24"/>
              </w:rPr>
              <w:t>熟悉危险货物定义、特性和分类</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2.1 </w:t>
            </w:r>
            <w:r>
              <w:rPr>
                <w:rFonts w:ascii="Times New Roman" w:hAnsi="Times New Roman"/>
                <w:snapToGrid/>
                <w:sz w:val="24"/>
                <w:szCs w:val="24"/>
              </w:rPr>
              <w:t>掌握不同的法律文件中对危险货物、污染危害性货物的定义</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2.2 </w:t>
            </w:r>
            <w:r>
              <w:rPr>
                <w:rFonts w:ascii="Times New Roman" w:hAnsi="Times New Roman"/>
                <w:snapToGrid/>
                <w:sz w:val="24"/>
                <w:szCs w:val="24"/>
              </w:rPr>
              <w:t>了解危险货物的特性</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2.2.1 </w:t>
            </w:r>
            <w:r>
              <w:rPr>
                <w:rFonts w:ascii="Times New Roman" w:hAnsi="Times New Roman"/>
                <w:snapToGrid/>
                <w:sz w:val="24"/>
                <w:szCs w:val="24"/>
              </w:rPr>
              <w:t>危险货物的化学反应特性</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2.2.2 </w:t>
            </w:r>
            <w:r>
              <w:rPr>
                <w:rFonts w:ascii="Times New Roman" w:hAnsi="Times New Roman"/>
                <w:snapToGrid/>
                <w:sz w:val="24"/>
                <w:szCs w:val="24"/>
              </w:rPr>
              <w:t>危险货物的燃烧、爆炸特性</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2.2.3 </w:t>
            </w:r>
            <w:r>
              <w:rPr>
                <w:rFonts w:ascii="Times New Roman" w:hAnsi="Times New Roman"/>
                <w:snapToGrid/>
                <w:sz w:val="24"/>
                <w:szCs w:val="24"/>
              </w:rPr>
              <w:t>危险货物的毒害、放射和腐蚀特性</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2.2.4 </w:t>
            </w:r>
            <w:r>
              <w:rPr>
                <w:rFonts w:ascii="Times New Roman" w:hAnsi="Times New Roman"/>
                <w:snapToGrid/>
                <w:sz w:val="24"/>
                <w:szCs w:val="24"/>
              </w:rPr>
              <w:t>危险货物的污染特性</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2.3 </w:t>
            </w:r>
            <w:r>
              <w:rPr>
                <w:rFonts w:ascii="Times New Roman" w:hAnsi="Times New Roman"/>
                <w:snapToGrid/>
                <w:sz w:val="24"/>
                <w:szCs w:val="24"/>
              </w:rPr>
              <w:t>掌握各种水路运输形式下的危险货物分类</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2.3.1 </w:t>
            </w:r>
            <w:r>
              <w:rPr>
                <w:rFonts w:ascii="Times New Roman" w:hAnsi="Times New Roman"/>
                <w:snapToGrid/>
                <w:sz w:val="24"/>
                <w:szCs w:val="24"/>
              </w:rPr>
              <w:t>危险货物的运输形式及对应的公约或规范</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2.3.2 </w:t>
            </w:r>
            <w:r>
              <w:rPr>
                <w:rFonts w:ascii="Times New Roman" w:hAnsi="Times New Roman"/>
                <w:snapToGrid/>
                <w:sz w:val="24"/>
                <w:szCs w:val="24"/>
              </w:rPr>
              <w:t>包装危险货物分类</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2.3.3 </w:t>
            </w:r>
            <w:r>
              <w:rPr>
                <w:rFonts w:ascii="Times New Roman" w:hAnsi="Times New Roman"/>
                <w:snapToGrid/>
                <w:sz w:val="24"/>
                <w:szCs w:val="24"/>
              </w:rPr>
              <w:t>固体散装货物分类</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2.3.4 </w:t>
            </w:r>
            <w:r>
              <w:rPr>
                <w:rFonts w:ascii="Times New Roman" w:hAnsi="Times New Roman"/>
                <w:snapToGrid/>
                <w:color w:val="000000"/>
                <w:sz w:val="24"/>
                <w:szCs w:val="24"/>
              </w:rPr>
              <w:t>散装油类货物分类</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2.3.5 </w:t>
            </w:r>
            <w:r>
              <w:rPr>
                <w:rFonts w:ascii="Times New Roman" w:hAnsi="Times New Roman"/>
                <w:snapToGrid/>
                <w:color w:val="000000"/>
                <w:sz w:val="24"/>
                <w:szCs w:val="24"/>
              </w:rPr>
              <w:t>散装液体化学品分类</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2.3.6 </w:t>
            </w:r>
            <w:r>
              <w:rPr>
                <w:rFonts w:ascii="Times New Roman" w:hAnsi="Times New Roman"/>
                <w:snapToGrid/>
                <w:color w:val="000000"/>
                <w:sz w:val="24"/>
                <w:szCs w:val="24"/>
              </w:rPr>
              <w:t>散装液化气分类</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Times New Roman" w:hAnsi="Times New Roman" w:eastAsia="宋体"/>
                <w:snapToGrid/>
                <w:sz w:val="24"/>
                <w:szCs w:val="24"/>
              </w:rPr>
            </w:pPr>
            <w:r>
              <w:rPr>
                <w:rFonts w:ascii="Times New Roman" w:hAnsi="Times New Roman" w:eastAsia="宋体"/>
                <w:snapToGrid/>
                <w:sz w:val="24"/>
                <w:szCs w:val="24"/>
              </w:rPr>
              <w:t>第二部分 散装液体货物运输</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Times New Roman" w:hAnsi="Times New Roman" w:eastAsia="宋体"/>
                <w:snapToGrid/>
                <w:sz w:val="24"/>
                <w:szCs w:val="24"/>
              </w:rPr>
            </w:pPr>
            <w:r>
              <w:rPr>
                <w:rFonts w:ascii="Times New Roman" w:hAnsi="Times New Roman" w:eastAsia="宋体"/>
                <w:snapToGrid/>
                <w:sz w:val="24"/>
                <w:szCs w:val="24"/>
              </w:rPr>
              <w:t>A</w:t>
            </w:r>
            <w:r>
              <w:rPr>
                <w:rFonts w:ascii="Times New Roman" w:hAnsi="Times New Roman"/>
                <w:snapToGrid/>
                <w:sz w:val="24"/>
                <w:szCs w:val="24"/>
              </w:rPr>
              <w:t>部分 散装油类物质运输</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1.</w:t>
            </w:r>
            <w:r>
              <w:rPr>
                <w:rFonts w:ascii="Times New Roman" w:hAnsi="Times New Roman"/>
                <w:snapToGrid/>
                <w:sz w:val="24"/>
                <w:szCs w:val="24"/>
              </w:rPr>
              <w:t>基本知识</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1.1 </w:t>
            </w:r>
            <w:r>
              <w:rPr>
                <w:rFonts w:ascii="Times New Roman" w:hAnsi="Times New Roman"/>
                <w:snapToGrid/>
                <w:sz w:val="24"/>
                <w:szCs w:val="24"/>
              </w:rPr>
              <w:t>掌握相关公约及国内规范要求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1.2 </w:t>
            </w:r>
            <w:r>
              <w:rPr>
                <w:rFonts w:ascii="Times New Roman" w:hAnsi="Times New Roman"/>
                <w:snapToGrid/>
                <w:sz w:val="24"/>
                <w:szCs w:val="24"/>
              </w:rPr>
              <w:t>了解国内船舶防污染管理法规要求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1.3 </w:t>
            </w:r>
            <w:r>
              <w:rPr>
                <w:rFonts w:ascii="Times New Roman" w:hAnsi="Times New Roman"/>
                <w:snapToGrid/>
                <w:sz w:val="24"/>
                <w:szCs w:val="24"/>
              </w:rPr>
              <w:t>掌握油船类型、单壳油船和双壳油船的相关知识</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1.4 </w:t>
            </w:r>
            <w:r>
              <w:rPr>
                <w:rFonts w:ascii="Times New Roman" w:hAnsi="Times New Roman"/>
                <w:snapToGrid/>
                <w:sz w:val="24"/>
                <w:szCs w:val="24"/>
              </w:rPr>
              <w:t>掌握油类物质名单</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1.5 </w:t>
            </w:r>
            <w:r>
              <w:rPr>
                <w:rFonts w:ascii="Times New Roman" w:hAnsi="Times New Roman"/>
                <w:snapToGrid/>
                <w:sz w:val="24"/>
                <w:szCs w:val="24"/>
              </w:rPr>
              <w:t>了解油船排放控制</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1.6 </w:t>
            </w:r>
            <w:r>
              <w:rPr>
                <w:rFonts w:ascii="Times New Roman" w:hAnsi="Times New Roman"/>
                <w:snapToGrid/>
                <w:sz w:val="24"/>
                <w:szCs w:val="24"/>
              </w:rPr>
              <w:t>掌握油船的适装要求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2.</w:t>
            </w:r>
            <w:r>
              <w:rPr>
                <w:rFonts w:ascii="Times New Roman" w:hAnsi="Times New Roman"/>
                <w:snapToGrid/>
                <w:sz w:val="24"/>
                <w:szCs w:val="24"/>
              </w:rPr>
              <w:t>申报实务</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2.1 </w:t>
            </w:r>
            <w:r>
              <w:rPr>
                <w:rFonts w:ascii="Times New Roman" w:hAnsi="Times New Roman"/>
                <w:snapToGrid/>
                <w:color w:val="000000"/>
                <w:sz w:val="24"/>
                <w:szCs w:val="24"/>
              </w:rPr>
              <w:t>掌握申报相关单证的要求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2.2 </w:t>
            </w:r>
            <w:r>
              <w:rPr>
                <w:rFonts w:ascii="Times New Roman" w:hAnsi="Times New Roman"/>
                <w:snapToGrid/>
                <w:color w:val="000000"/>
                <w:sz w:val="24"/>
                <w:szCs w:val="24"/>
              </w:rPr>
              <w:t>掌握申报单填写要素</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2.3 </w:t>
            </w:r>
            <w:r>
              <w:rPr>
                <w:rFonts w:ascii="Times New Roman" w:hAnsi="Times New Roman"/>
                <w:snapToGrid/>
                <w:color w:val="000000"/>
                <w:sz w:val="24"/>
                <w:szCs w:val="24"/>
              </w:rPr>
              <w:t>掌握货物适运、船舶适装、码头适靠审核要求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2.4 </w:t>
            </w:r>
            <w:r>
              <w:rPr>
                <w:rFonts w:ascii="Times New Roman" w:hAnsi="Times New Roman"/>
                <w:snapToGrid/>
                <w:color w:val="000000"/>
                <w:sz w:val="24"/>
                <w:szCs w:val="24"/>
              </w:rPr>
              <w:t>书面申报或网上申报实操</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Times New Roman" w:hAnsi="Times New Roman" w:eastAsia="宋体"/>
                <w:snapToGrid/>
                <w:color w:val="000000"/>
                <w:sz w:val="24"/>
                <w:szCs w:val="24"/>
              </w:rPr>
            </w:pPr>
            <w:r>
              <w:rPr>
                <w:rFonts w:ascii="Times New Roman" w:hAnsi="Times New Roman" w:eastAsia="宋体"/>
                <w:snapToGrid/>
                <w:color w:val="000000"/>
                <w:sz w:val="24"/>
                <w:szCs w:val="24"/>
              </w:rPr>
              <w:t>B</w:t>
            </w:r>
            <w:r>
              <w:rPr>
                <w:rFonts w:ascii="Times New Roman" w:hAnsi="Times New Roman"/>
                <w:snapToGrid/>
                <w:color w:val="000000"/>
                <w:sz w:val="24"/>
                <w:szCs w:val="24"/>
              </w:rPr>
              <w:t>部分 散装化学品运输</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1.</w:t>
            </w:r>
            <w:r>
              <w:rPr>
                <w:rFonts w:ascii="Times New Roman" w:hAnsi="Times New Roman"/>
                <w:snapToGrid/>
                <w:sz w:val="24"/>
                <w:szCs w:val="24"/>
              </w:rPr>
              <w:t>基本知识</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1.1 </w:t>
            </w:r>
            <w:r>
              <w:rPr>
                <w:rFonts w:ascii="Times New Roman" w:hAnsi="Times New Roman"/>
                <w:snapToGrid/>
                <w:sz w:val="24"/>
                <w:szCs w:val="24"/>
              </w:rPr>
              <w:t>掌握相关公约、规则及国内规范要求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1.2 </w:t>
            </w:r>
            <w:r>
              <w:rPr>
                <w:rFonts w:ascii="Times New Roman" w:hAnsi="Times New Roman"/>
                <w:snapToGrid/>
                <w:sz w:val="24"/>
                <w:szCs w:val="24"/>
              </w:rPr>
              <w:t>掌握散装液化体化学品的污染类别及化学品船舶定义</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1.3 </w:t>
            </w:r>
            <w:r>
              <w:rPr>
                <w:rFonts w:ascii="Times New Roman" w:hAnsi="Times New Roman"/>
                <w:snapToGrid/>
                <w:sz w:val="24"/>
                <w:szCs w:val="24"/>
              </w:rPr>
              <w:t>掌握散装液体化学品运输要求（船型、最低要求一览表、</w:t>
            </w:r>
            <w:r>
              <w:rPr>
                <w:rFonts w:ascii="Times New Roman" w:hAnsi="Times New Roman" w:eastAsia="宋体"/>
                <w:snapToGrid/>
                <w:sz w:val="24"/>
                <w:szCs w:val="24"/>
              </w:rPr>
              <w:t>18</w:t>
            </w:r>
            <w:r>
              <w:rPr>
                <w:rFonts w:ascii="Times New Roman" w:hAnsi="Times New Roman"/>
                <w:snapToGrid/>
                <w:sz w:val="24"/>
                <w:szCs w:val="24"/>
              </w:rPr>
              <w:t>章货品）</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1.4 </w:t>
            </w:r>
            <w:r>
              <w:rPr>
                <w:rFonts w:ascii="Times New Roman" w:hAnsi="Times New Roman"/>
                <w:snapToGrid/>
                <w:sz w:val="24"/>
                <w:szCs w:val="24"/>
              </w:rPr>
              <w:t>掌握散装液体化学品排放控制</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1.5 </w:t>
            </w:r>
            <w:r>
              <w:rPr>
                <w:rFonts w:ascii="Times New Roman" w:hAnsi="Times New Roman"/>
                <w:snapToGrid/>
                <w:sz w:val="24"/>
                <w:szCs w:val="24"/>
              </w:rPr>
              <w:t>掌握散装液体化学品运输适装证书（适装证书与</w:t>
            </w:r>
            <w:r>
              <w:rPr>
                <w:rFonts w:ascii="Times New Roman" w:hAnsi="Times New Roman" w:eastAsia="宋体"/>
                <w:snapToGrid/>
                <w:sz w:val="24"/>
                <w:szCs w:val="24"/>
              </w:rPr>
              <w:t>NLS</w:t>
            </w:r>
            <w:r>
              <w:rPr>
                <w:rFonts w:ascii="Times New Roman" w:hAnsi="Times New Roman"/>
                <w:snapToGrid/>
                <w:sz w:val="24"/>
                <w:szCs w:val="24"/>
              </w:rPr>
              <w:t>证书间的关系）</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1.6 </w:t>
            </w:r>
            <w:r>
              <w:rPr>
                <w:rFonts w:ascii="Times New Roman" w:hAnsi="Times New Roman"/>
                <w:snapToGrid/>
                <w:sz w:val="24"/>
                <w:szCs w:val="24"/>
              </w:rPr>
              <w:t>掌握散装液体化学品运输分类评估办法</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1.7 </w:t>
            </w:r>
            <w:r>
              <w:rPr>
                <w:rFonts w:ascii="Times New Roman" w:hAnsi="Times New Roman"/>
                <w:snapToGrid/>
                <w:sz w:val="24"/>
                <w:szCs w:val="24"/>
              </w:rPr>
              <w:t>掌握散装液体化学品添加剂</w:t>
            </w:r>
            <w:r>
              <w:rPr>
                <w:rFonts w:ascii="Times New Roman" w:hAnsi="Times New Roman" w:eastAsia="宋体"/>
                <w:snapToGrid/>
                <w:sz w:val="24"/>
                <w:szCs w:val="24"/>
              </w:rPr>
              <w:t>/</w:t>
            </w:r>
            <w:r>
              <w:rPr>
                <w:rFonts w:ascii="Times New Roman" w:hAnsi="Times New Roman"/>
                <w:snapToGrid/>
                <w:sz w:val="24"/>
                <w:szCs w:val="24"/>
              </w:rPr>
              <w:t>抑制剂证明知识</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2.</w:t>
            </w:r>
            <w:r>
              <w:rPr>
                <w:rFonts w:ascii="Times New Roman" w:hAnsi="Times New Roman"/>
                <w:snapToGrid/>
                <w:sz w:val="24"/>
                <w:szCs w:val="24"/>
              </w:rPr>
              <w:t>申报实务</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2.1 </w:t>
            </w:r>
            <w:r>
              <w:rPr>
                <w:rFonts w:ascii="Times New Roman" w:hAnsi="Times New Roman"/>
                <w:snapToGrid/>
                <w:color w:val="000000"/>
                <w:sz w:val="24"/>
                <w:szCs w:val="24"/>
              </w:rPr>
              <w:t>掌握申报相关单证的要求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2.2 </w:t>
            </w:r>
            <w:r>
              <w:rPr>
                <w:rFonts w:ascii="Times New Roman" w:hAnsi="Times New Roman"/>
                <w:snapToGrid/>
                <w:color w:val="000000"/>
                <w:sz w:val="24"/>
                <w:szCs w:val="24"/>
              </w:rPr>
              <w:t>掌握申报单填写要素</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2.3 </w:t>
            </w:r>
            <w:r>
              <w:rPr>
                <w:rFonts w:ascii="Times New Roman" w:hAnsi="Times New Roman"/>
                <w:snapToGrid/>
                <w:color w:val="000000"/>
                <w:sz w:val="24"/>
                <w:szCs w:val="24"/>
              </w:rPr>
              <w:t>掌握货物适运、船舶适装、码头适靠审核要求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2.4 </w:t>
            </w:r>
            <w:r>
              <w:rPr>
                <w:rFonts w:ascii="Times New Roman" w:hAnsi="Times New Roman"/>
                <w:snapToGrid/>
                <w:color w:val="000000"/>
                <w:sz w:val="24"/>
                <w:szCs w:val="24"/>
              </w:rPr>
              <w:t>书面申报或网上申报实操</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Times New Roman" w:hAnsi="Times New Roman" w:eastAsia="宋体"/>
                <w:snapToGrid/>
                <w:color w:val="000000"/>
                <w:sz w:val="24"/>
                <w:szCs w:val="24"/>
              </w:rPr>
            </w:pPr>
            <w:r>
              <w:rPr>
                <w:rFonts w:ascii="Times New Roman" w:hAnsi="Times New Roman" w:eastAsia="宋体"/>
                <w:snapToGrid/>
                <w:color w:val="000000"/>
                <w:sz w:val="24"/>
                <w:szCs w:val="24"/>
              </w:rPr>
              <w:t>C</w:t>
            </w:r>
            <w:r>
              <w:rPr>
                <w:rFonts w:ascii="Times New Roman" w:hAnsi="Times New Roman"/>
                <w:snapToGrid/>
                <w:color w:val="000000"/>
                <w:sz w:val="24"/>
                <w:szCs w:val="24"/>
              </w:rPr>
              <w:t>部分 散装液化气体运输</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1.</w:t>
            </w:r>
            <w:r>
              <w:rPr>
                <w:rFonts w:ascii="Times New Roman" w:hAnsi="Times New Roman"/>
                <w:snapToGrid/>
                <w:sz w:val="24"/>
                <w:szCs w:val="24"/>
              </w:rPr>
              <w:t>基本知识</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1.1 </w:t>
            </w:r>
            <w:r>
              <w:rPr>
                <w:rFonts w:ascii="Times New Roman" w:hAnsi="Times New Roman"/>
                <w:snapToGrid/>
                <w:sz w:val="24"/>
                <w:szCs w:val="24"/>
              </w:rPr>
              <w:t>掌握相关国际规则、国内规范及有关管理规定</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1.2 </w:t>
            </w:r>
            <w:r>
              <w:rPr>
                <w:rFonts w:ascii="Times New Roman" w:hAnsi="Times New Roman"/>
                <w:snapToGrid/>
                <w:sz w:val="24"/>
                <w:szCs w:val="24"/>
              </w:rPr>
              <w:t>掌握液化气体的定义及工业分类</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1.3 </w:t>
            </w:r>
            <w:r>
              <w:rPr>
                <w:rFonts w:ascii="Times New Roman" w:hAnsi="Times New Roman"/>
                <w:snapToGrid/>
                <w:sz w:val="24"/>
                <w:szCs w:val="24"/>
              </w:rPr>
              <w:t>了解液化气体运输船舶特点</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1.4 </w:t>
            </w:r>
            <w:r>
              <w:rPr>
                <w:rFonts w:ascii="Times New Roman" w:hAnsi="Times New Roman"/>
                <w:snapToGrid/>
                <w:sz w:val="24"/>
                <w:szCs w:val="24"/>
              </w:rPr>
              <w:t>掌握液化气船的构造及设备要求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1.5 </w:t>
            </w:r>
            <w:r>
              <w:rPr>
                <w:rFonts w:ascii="Times New Roman" w:hAnsi="Times New Roman"/>
                <w:snapToGrid/>
                <w:sz w:val="24"/>
                <w:szCs w:val="24"/>
              </w:rPr>
              <w:t>掌握液化气船的特殊证书要求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2.</w:t>
            </w:r>
            <w:r>
              <w:rPr>
                <w:rFonts w:ascii="Times New Roman" w:hAnsi="Times New Roman"/>
                <w:snapToGrid/>
                <w:sz w:val="24"/>
                <w:szCs w:val="24"/>
              </w:rPr>
              <w:t>申报实务</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2.1 </w:t>
            </w:r>
            <w:r>
              <w:rPr>
                <w:rFonts w:ascii="Times New Roman" w:hAnsi="Times New Roman"/>
                <w:snapToGrid/>
                <w:color w:val="000000"/>
                <w:sz w:val="24"/>
                <w:szCs w:val="24"/>
              </w:rPr>
              <w:t>掌握申报相关单证的要求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2.2 </w:t>
            </w:r>
            <w:r>
              <w:rPr>
                <w:rFonts w:ascii="Times New Roman" w:hAnsi="Times New Roman"/>
                <w:snapToGrid/>
                <w:color w:val="000000"/>
                <w:sz w:val="24"/>
                <w:szCs w:val="24"/>
              </w:rPr>
              <w:t>掌握申报单填写要素</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2.3 </w:t>
            </w:r>
            <w:r>
              <w:rPr>
                <w:rFonts w:ascii="Times New Roman" w:hAnsi="Times New Roman"/>
                <w:snapToGrid/>
                <w:color w:val="000000"/>
                <w:sz w:val="24"/>
                <w:szCs w:val="24"/>
              </w:rPr>
              <w:t>掌握货物适运、船舶适装、码头适靠审核要求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2.4 </w:t>
            </w:r>
            <w:r>
              <w:rPr>
                <w:rFonts w:ascii="Times New Roman" w:hAnsi="Times New Roman"/>
                <w:snapToGrid/>
                <w:color w:val="000000"/>
                <w:sz w:val="24"/>
                <w:szCs w:val="24"/>
              </w:rPr>
              <w:t>书面申报或网上申报实操</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Times New Roman" w:hAnsi="Times New Roman" w:eastAsia="宋体"/>
                <w:snapToGrid/>
                <w:color w:val="000000"/>
                <w:sz w:val="24"/>
                <w:szCs w:val="24"/>
              </w:rPr>
            </w:pPr>
            <w:r>
              <w:rPr>
                <w:rFonts w:ascii="Times New Roman" w:hAnsi="Times New Roman" w:eastAsia="宋体"/>
                <w:snapToGrid/>
                <w:color w:val="000000"/>
                <w:sz w:val="24"/>
                <w:szCs w:val="24"/>
              </w:rPr>
              <w:t>第三部分 危险货物事故应急</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1.</w:t>
            </w:r>
            <w:r>
              <w:rPr>
                <w:rFonts w:ascii="Times New Roman" w:hAnsi="Times New Roman"/>
                <w:snapToGrid/>
                <w:color w:val="000000"/>
                <w:sz w:val="24"/>
                <w:szCs w:val="24"/>
              </w:rPr>
              <w:t>了解各种运输形式下的危险货物事故应急处理技术和处理原则</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2.</w:t>
            </w:r>
            <w:r>
              <w:rPr>
                <w:rFonts w:ascii="Times New Roman" w:hAnsi="Times New Roman"/>
                <w:snapToGrid/>
                <w:color w:val="000000"/>
                <w:sz w:val="24"/>
                <w:szCs w:val="24"/>
              </w:rPr>
              <w:t>了解危险货物事故报告职责、程序及内容</w:t>
            </w:r>
          </w:p>
        </w:tc>
      </w:tr>
    </w:tbl>
    <w:p>
      <w:pPr>
        <w:pStyle w:val="7"/>
        <w:ind w:firstLine="640" w:firstLineChars="200"/>
        <w:rPr>
          <w:rFonts w:ascii="Times New Roman" w:hAnsi="Times New Roman" w:eastAsia="仿宋_GB2312" w:cs="Times New Roman"/>
        </w:rPr>
      </w:pPr>
      <w:r>
        <w:rPr>
          <w:rFonts w:hint="eastAsia" w:ascii="Times New Roman" w:hAnsi="Times New Roman" w:eastAsia="仿宋_GB2312"/>
        </w:rPr>
        <w:t>四、</w:t>
      </w:r>
      <w:r>
        <w:rPr>
          <w:rFonts w:hint="eastAsia" w:ascii="Times New Roman" w:hAnsi="Times New Roman" w:eastAsia="仿宋_GB2312" w:cs="Times New Roman"/>
        </w:rPr>
        <w:t>从事船舶载运危险货物集装箱装箱现场检查员考核内容及要求见下表：</w:t>
      </w:r>
    </w:p>
    <w:tbl>
      <w:tblPr>
        <w:tblStyle w:val="4"/>
        <w:tblW w:w="0" w:type="auto"/>
        <w:jc w:val="center"/>
        <w:tblLayout w:type="fixed"/>
        <w:tblCellMar>
          <w:top w:w="0" w:type="dxa"/>
          <w:left w:w="108" w:type="dxa"/>
          <w:bottom w:w="0" w:type="dxa"/>
          <w:right w:w="108" w:type="dxa"/>
        </w:tblCellMar>
      </w:tblPr>
      <w:tblGrid>
        <w:gridCol w:w="8568"/>
      </w:tblGrid>
      <w:tr>
        <w:tblPrEx>
          <w:tblCellMar>
            <w:top w:w="0" w:type="dxa"/>
            <w:left w:w="108" w:type="dxa"/>
            <w:bottom w:w="0" w:type="dxa"/>
            <w:right w:w="108" w:type="dxa"/>
          </w:tblCellMar>
        </w:tblPrEx>
        <w:trPr>
          <w:trHeight w:val="579" w:hRule="atLeast"/>
          <w:jc w:val="center"/>
        </w:trPr>
        <w:tc>
          <w:tcPr>
            <w:tcW w:w="8568"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Times New Roman" w:hAnsi="Times New Roman" w:eastAsia="宋体"/>
                <w:snapToGrid/>
                <w:sz w:val="24"/>
                <w:szCs w:val="24"/>
              </w:rPr>
            </w:pPr>
            <w:r>
              <w:rPr>
                <w:rFonts w:ascii="Times New Roman" w:hAnsi="Times New Roman" w:eastAsia="宋体"/>
                <w:snapToGrid/>
                <w:sz w:val="24"/>
                <w:szCs w:val="24"/>
              </w:rPr>
              <w:t>从事船舶载运危险货物集装箱装箱现场检查员考核内容及要求</w:t>
            </w:r>
          </w:p>
        </w:tc>
      </w:tr>
      <w:tr>
        <w:tblPrEx>
          <w:tblCellMar>
            <w:top w:w="0" w:type="dxa"/>
            <w:left w:w="108" w:type="dxa"/>
            <w:bottom w:w="0" w:type="dxa"/>
            <w:right w:w="108" w:type="dxa"/>
          </w:tblCellMar>
        </w:tblPrEx>
        <w:trPr>
          <w:trHeight w:val="579" w:hRule="atLeast"/>
          <w:jc w:val="center"/>
        </w:trPr>
        <w:tc>
          <w:tcPr>
            <w:tcW w:w="85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snapToGrid/>
                <w:sz w:val="24"/>
                <w:szCs w:val="24"/>
              </w:rPr>
            </w:pP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Times New Roman" w:hAnsi="Times New Roman" w:eastAsia="宋体"/>
                <w:snapToGrid/>
                <w:sz w:val="24"/>
                <w:szCs w:val="24"/>
              </w:rPr>
            </w:pPr>
            <w:r>
              <w:rPr>
                <w:rFonts w:ascii="Times New Roman" w:hAnsi="Times New Roman" w:eastAsia="宋体"/>
                <w:snapToGrid/>
                <w:sz w:val="24"/>
                <w:szCs w:val="24"/>
              </w:rPr>
              <w:t>第一部分 公共基础</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1.</w:t>
            </w:r>
            <w:r>
              <w:rPr>
                <w:rFonts w:ascii="Times New Roman" w:hAnsi="Times New Roman"/>
                <w:snapToGrid/>
                <w:sz w:val="24"/>
                <w:szCs w:val="24"/>
              </w:rPr>
              <w:t>危险货物相关规定</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1.1</w:t>
            </w:r>
            <w:r>
              <w:rPr>
                <w:rFonts w:ascii="Times New Roman" w:hAnsi="Times New Roman"/>
                <w:snapToGrid/>
                <w:sz w:val="24"/>
                <w:szCs w:val="24"/>
              </w:rPr>
              <w:t>了解水运危险货物相关的国际公约、规则和国内法规及其对船载危险货物和污染危害性货物的相关要求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1.1.1 </w:t>
            </w:r>
            <w:r>
              <w:rPr>
                <w:rFonts w:ascii="Times New Roman" w:hAnsi="Times New Roman"/>
                <w:snapToGrid/>
                <w:sz w:val="24"/>
                <w:szCs w:val="24"/>
              </w:rPr>
              <w:t>了解危险货物水上运输及管理状况</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1.1.2 </w:t>
            </w:r>
            <w:r>
              <w:rPr>
                <w:rFonts w:ascii="Times New Roman" w:hAnsi="Times New Roman"/>
                <w:snapToGrid/>
                <w:sz w:val="24"/>
                <w:szCs w:val="24"/>
              </w:rPr>
              <w:t>了解相关国际公约及规则要求：《联合国危险货物运输建议书》、化学品分类及标记全球协调制度（</w:t>
            </w:r>
            <w:r>
              <w:rPr>
                <w:rFonts w:ascii="Times New Roman" w:hAnsi="Times New Roman" w:eastAsia="宋体"/>
                <w:snapToGrid/>
                <w:sz w:val="24"/>
                <w:szCs w:val="24"/>
              </w:rPr>
              <w:t>GHS</w:t>
            </w:r>
            <w:r>
              <w:rPr>
                <w:rFonts w:ascii="Times New Roman" w:hAnsi="Times New Roman"/>
                <w:snapToGrid/>
                <w:sz w:val="24"/>
                <w:szCs w:val="24"/>
              </w:rPr>
              <w:t>）、《</w:t>
            </w:r>
            <w:r>
              <w:rPr>
                <w:rFonts w:ascii="Times New Roman" w:hAnsi="Times New Roman" w:eastAsia="宋体"/>
                <w:snapToGrid/>
                <w:sz w:val="24"/>
                <w:szCs w:val="24"/>
              </w:rPr>
              <w:t>SOLAS74</w:t>
            </w:r>
            <w:r>
              <w:rPr>
                <w:rFonts w:ascii="Times New Roman" w:hAnsi="Times New Roman"/>
                <w:snapToGrid/>
                <w:sz w:val="24"/>
                <w:szCs w:val="24"/>
              </w:rPr>
              <w:t>公约》《</w:t>
            </w:r>
            <w:r>
              <w:rPr>
                <w:rFonts w:ascii="Times New Roman" w:hAnsi="Times New Roman" w:eastAsia="宋体"/>
                <w:snapToGrid/>
                <w:sz w:val="24"/>
                <w:szCs w:val="24"/>
              </w:rPr>
              <w:t>MARPOL73/78</w:t>
            </w:r>
            <w:r>
              <w:rPr>
                <w:rFonts w:ascii="Times New Roman" w:hAnsi="Times New Roman"/>
                <w:snapToGrid/>
                <w:sz w:val="24"/>
                <w:szCs w:val="24"/>
              </w:rPr>
              <w:t>公约》《</w:t>
            </w:r>
            <w:r>
              <w:rPr>
                <w:rFonts w:ascii="Times New Roman" w:hAnsi="Times New Roman" w:eastAsia="宋体"/>
                <w:snapToGrid/>
                <w:sz w:val="24"/>
                <w:szCs w:val="24"/>
              </w:rPr>
              <w:t>CLC92</w:t>
            </w:r>
            <w:r>
              <w:rPr>
                <w:rFonts w:ascii="Times New Roman" w:hAnsi="Times New Roman"/>
                <w:snapToGrid/>
                <w:sz w:val="24"/>
                <w:szCs w:val="24"/>
              </w:rPr>
              <w:t>公约》《</w:t>
            </w:r>
            <w:r>
              <w:rPr>
                <w:rFonts w:ascii="Times New Roman" w:hAnsi="Times New Roman" w:eastAsia="宋体"/>
                <w:snapToGrid/>
                <w:sz w:val="24"/>
                <w:szCs w:val="24"/>
              </w:rPr>
              <w:t>2001</w:t>
            </w:r>
            <w:r>
              <w:rPr>
                <w:rFonts w:ascii="Times New Roman" w:hAnsi="Times New Roman"/>
                <w:snapToGrid/>
                <w:sz w:val="24"/>
                <w:szCs w:val="24"/>
              </w:rPr>
              <w:t>年国际燃油污染损害民事责任公约》《</w:t>
            </w:r>
            <w:r>
              <w:rPr>
                <w:rFonts w:ascii="Times New Roman" w:hAnsi="Times New Roman" w:eastAsia="宋体"/>
                <w:snapToGrid/>
                <w:sz w:val="24"/>
                <w:szCs w:val="24"/>
              </w:rPr>
              <w:t>IMDG</w:t>
            </w:r>
            <w:r>
              <w:rPr>
                <w:rFonts w:ascii="Times New Roman" w:hAnsi="Times New Roman"/>
                <w:snapToGrid/>
                <w:sz w:val="24"/>
                <w:szCs w:val="24"/>
              </w:rPr>
              <w:t>规则》《</w:t>
            </w:r>
            <w:r>
              <w:rPr>
                <w:rFonts w:ascii="Times New Roman" w:hAnsi="Times New Roman" w:eastAsia="宋体"/>
                <w:snapToGrid/>
                <w:sz w:val="24"/>
                <w:szCs w:val="24"/>
              </w:rPr>
              <w:t>IMSBC</w:t>
            </w:r>
            <w:r>
              <w:rPr>
                <w:rFonts w:ascii="Times New Roman" w:hAnsi="Times New Roman"/>
                <w:snapToGrid/>
                <w:sz w:val="24"/>
                <w:szCs w:val="24"/>
              </w:rPr>
              <w:t>规则》《</w:t>
            </w:r>
            <w:r>
              <w:rPr>
                <w:rFonts w:ascii="Times New Roman" w:hAnsi="Times New Roman" w:eastAsia="宋体"/>
                <w:snapToGrid/>
                <w:sz w:val="24"/>
                <w:szCs w:val="24"/>
              </w:rPr>
              <w:t>IBC/BCH</w:t>
            </w:r>
            <w:r>
              <w:rPr>
                <w:rFonts w:ascii="Times New Roman" w:hAnsi="Times New Roman"/>
                <w:snapToGrid/>
                <w:sz w:val="24"/>
                <w:szCs w:val="24"/>
              </w:rPr>
              <w:t>规则》《</w:t>
            </w:r>
            <w:r>
              <w:rPr>
                <w:rFonts w:ascii="Times New Roman" w:hAnsi="Times New Roman" w:eastAsia="宋体"/>
                <w:snapToGrid/>
                <w:sz w:val="24"/>
                <w:szCs w:val="24"/>
              </w:rPr>
              <w:t>IGC/GC</w:t>
            </w:r>
            <w:r>
              <w:rPr>
                <w:rFonts w:ascii="Times New Roman" w:hAnsi="Times New Roman"/>
                <w:snapToGrid/>
                <w:sz w:val="24"/>
                <w:szCs w:val="24"/>
              </w:rPr>
              <w:t>规则》《</w:t>
            </w:r>
            <w:r>
              <w:rPr>
                <w:rFonts w:ascii="Times New Roman" w:hAnsi="Times New Roman" w:eastAsia="宋体"/>
                <w:snapToGrid/>
                <w:sz w:val="24"/>
                <w:szCs w:val="24"/>
              </w:rPr>
              <w:t>INF</w:t>
            </w:r>
            <w:r>
              <w:rPr>
                <w:rFonts w:ascii="Times New Roman" w:hAnsi="Times New Roman"/>
                <w:snapToGrid/>
                <w:sz w:val="24"/>
                <w:szCs w:val="24"/>
              </w:rPr>
              <w:t>规则》</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1.1.3 </w:t>
            </w:r>
            <w:r>
              <w:rPr>
                <w:rFonts w:ascii="Times New Roman" w:hAnsi="Times New Roman"/>
                <w:snapToGrid/>
                <w:sz w:val="24"/>
                <w:szCs w:val="24"/>
              </w:rPr>
              <w:t>了解相关国内法律法规要求：《中华人民共和国海上交通安全法》《中华人民共和国海洋环境保护法》《中华人民共和国水污染防治法》《危险化学品安全管理条例》《防治船舶污染海洋环境管理条例》《水路危险货物运输规则》《中华人民共和国船舶载运危险货物安全监督管理规定》《中华人民共和国防治船舶污染内河水域环境管理规定》等法律法规及其配套规章和规范性文件</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1.2 </w:t>
            </w:r>
            <w:r>
              <w:rPr>
                <w:rFonts w:ascii="Times New Roman" w:hAnsi="Times New Roman"/>
                <w:snapToGrid/>
                <w:sz w:val="24"/>
                <w:szCs w:val="24"/>
              </w:rPr>
              <w:t>掌握船载危险货物申报员和集装箱装箱检查员的权利、义务和职责</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1.3 </w:t>
            </w:r>
            <w:r>
              <w:rPr>
                <w:rFonts w:ascii="Times New Roman" w:hAnsi="Times New Roman"/>
                <w:snapToGrid/>
                <w:sz w:val="24"/>
                <w:szCs w:val="24"/>
              </w:rPr>
              <w:t>掌握船载危险货物和船载污染危害性货物的申报要求和途径</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2.</w:t>
            </w:r>
            <w:r>
              <w:rPr>
                <w:rFonts w:ascii="Times New Roman" w:hAnsi="Times New Roman"/>
                <w:snapToGrid/>
                <w:sz w:val="24"/>
                <w:szCs w:val="24"/>
              </w:rPr>
              <w:t>熟悉危险货物定义、特性和分类</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2.1 </w:t>
            </w:r>
            <w:r>
              <w:rPr>
                <w:rFonts w:ascii="Times New Roman" w:hAnsi="Times New Roman"/>
                <w:snapToGrid/>
                <w:sz w:val="24"/>
                <w:szCs w:val="24"/>
              </w:rPr>
              <w:t>掌握不同的法律文件中对危险货物、污染危害性货物的定义</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2.2 </w:t>
            </w:r>
            <w:r>
              <w:rPr>
                <w:rFonts w:ascii="Times New Roman" w:hAnsi="Times New Roman"/>
                <w:snapToGrid/>
                <w:sz w:val="24"/>
                <w:szCs w:val="24"/>
              </w:rPr>
              <w:t>了解危险货物的特性</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2.2.1 </w:t>
            </w:r>
            <w:r>
              <w:rPr>
                <w:rFonts w:ascii="Times New Roman" w:hAnsi="Times New Roman"/>
                <w:snapToGrid/>
                <w:sz w:val="24"/>
                <w:szCs w:val="24"/>
              </w:rPr>
              <w:t>危险货物的化学反应特性</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2.2.2 </w:t>
            </w:r>
            <w:r>
              <w:rPr>
                <w:rFonts w:ascii="Times New Roman" w:hAnsi="Times New Roman"/>
                <w:snapToGrid/>
                <w:sz w:val="24"/>
                <w:szCs w:val="24"/>
              </w:rPr>
              <w:t>危险货物的燃烧、爆炸特性</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2.2.3 </w:t>
            </w:r>
            <w:r>
              <w:rPr>
                <w:rFonts w:ascii="Times New Roman" w:hAnsi="Times New Roman"/>
                <w:snapToGrid/>
                <w:sz w:val="24"/>
                <w:szCs w:val="24"/>
              </w:rPr>
              <w:t>危险货物的毒害、放射和腐蚀特性</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2.2.4 </w:t>
            </w:r>
            <w:r>
              <w:rPr>
                <w:rFonts w:ascii="Times New Roman" w:hAnsi="Times New Roman"/>
                <w:snapToGrid/>
                <w:sz w:val="24"/>
                <w:szCs w:val="24"/>
              </w:rPr>
              <w:t>危险货物的污染特性</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2.3 </w:t>
            </w:r>
            <w:r>
              <w:rPr>
                <w:rFonts w:ascii="Times New Roman" w:hAnsi="Times New Roman"/>
                <w:snapToGrid/>
                <w:sz w:val="24"/>
                <w:szCs w:val="24"/>
              </w:rPr>
              <w:t>掌握各种水路运输形式下的危险货物分类</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2.3.1 </w:t>
            </w:r>
            <w:r>
              <w:rPr>
                <w:rFonts w:ascii="Times New Roman" w:hAnsi="Times New Roman"/>
                <w:snapToGrid/>
                <w:sz w:val="24"/>
                <w:szCs w:val="24"/>
              </w:rPr>
              <w:t>危险货物的运输形式及对应的公约或规范</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2.3.2 </w:t>
            </w:r>
            <w:r>
              <w:rPr>
                <w:rFonts w:ascii="Times New Roman" w:hAnsi="Times New Roman"/>
                <w:snapToGrid/>
                <w:sz w:val="24"/>
                <w:szCs w:val="24"/>
              </w:rPr>
              <w:t>包装危险货物分类</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       2.3.3 </w:t>
            </w:r>
            <w:r>
              <w:rPr>
                <w:rFonts w:ascii="Times New Roman" w:hAnsi="Times New Roman"/>
                <w:snapToGrid/>
                <w:sz w:val="24"/>
                <w:szCs w:val="24"/>
              </w:rPr>
              <w:t>固体散装货物分类</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2.3.4 </w:t>
            </w:r>
            <w:r>
              <w:rPr>
                <w:rFonts w:ascii="Times New Roman" w:hAnsi="Times New Roman"/>
                <w:snapToGrid/>
                <w:color w:val="000000"/>
                <w:sz w:val="24"/>
                <w:szCs w:val="24"/>
              </w:rPr>
              <w:t>散装油类货物分类</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2.3.5 </w:t>
            </w:r>
            <w:r>
              <w:rPr>
                <w:rFonts w:ascii="Times New Roman" w:hAnsi="Times New Roman"/>
                <w:snapToGrid/>
                <w:color w:val="000000"/>
                <w:sz w:val="24"/>
                <w:szCs w:val="24"/>
              </w:rPr>
              <w:t>散装液体化学品分类</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2.3.6 </w:t>
            </w:r>
            <w:r>
              <w:rPr>
                <w:rFonts w:ascii="Times New Roman" w:hAnsi="Times New Roman"/>
                <w:snapToGrid/>
                <w:color w:val="000000"/>
                <w:sz w:val="24"/>
                <w:szCs w:val="24"/>
              </w:rPr>
              <w:t>散装液化气分类</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Times New Roman" w:hAnsi="Times New Roman" w:eastAsia="宋体"/>
                <w:snapToGrid/>
                <w:color w:val="000000"/>
                <w:sz w:val="24"/>
                <w:szCs w:val="24"/>
              </w:rPr>
            </w:pPr>
            <w:r>
              <w:rPr>
                <w:rFonts w:ascii="Times New Roman" w:hAnsi="Times New Roman" w:eastAsia="宋体"/>
                <w:snapToGrid/>
                <w:color w:val="000000"/>
                <w:sz w:val="24"/>
                <w:szCs w:val="24"/>
              </w:rPr>
              <w:t>第二部分 包装危险货物</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1.</w:t>
            </w:r>
            <w:r>
              <w:rPr>
                <w:rFonts w:ascii="Times New Roman" w:hAnsi="Times New Roman"/>
                <w:snapToGrid/>
                <w:color w:val="000000"/>
                <w:sz w:val="24"/>
                <w:szCs w:val="24"/>
              </w:rPr>
              <w:t>包装危险货物的分类</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1.1 </w:t>
            </w:r>
            <w:r>
              <w:rPr>
                <w:rFonts w:ascii="Times New Roman" w:hAnsi="Times New Roman"/>
                <w:snapToGrid/>
                <w:color w:val="000000"/>
                <w:sz w:val="24"/>
                <w:szCs w:val="24"/>
              </w:rPr>
              <w:t>掌握分类原则</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1.2 </w:t>
            </w:r>
            <w:r>
              <w:rPr>
                <w:rFonts w:ascii="Times New Roman" w:hAnsi="Times New Roman"/>
                <w:snapToGrid/>
                <w:color w:val="000000"/>
                <w:sz w:val="24"/>
                <w:szCs w:val="24"/>
              </w:rPr>
              <w:t>掌握危险性类别、分类和标志；掌握包装类；掌握类别和分类划分方法；掌握包装类划分方法</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2.</w:t>
            </w:r>
            <w:r>
              <w:rPr>
                <w:rFonts w:ascii="Times New Roman" w:hAnsi="Times New Roman" w:eastAsia="宋体"/>
                <w:snapToGrid/>
                <w:sz w:val="24"/>
                <w:szCs w:val="24"/>
              </w:rPr>
              <w:t>联合国编号和正确运输名称的确定</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2.1 </w:t>
            </w:r>
            <w:r>
              <w:rPr>
                <w:rFonts w:ascii="Times New Roman" w:hAnsi="Times New Roman"/>
                <w:snapToGrid/>
                <w:color w:val="000000"/>
                <w:sz w:val="24"/>
                <w:szCs w:val="24"/>
              </w:rPr>
              <w:t>掌握联合国编号、正确运输名称及其命名方法</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2.2 </w:t>
            </w:r>
            <w:r>
              <w:rPr>
                <w:rFonts w:ascii="Times New Roman" w:hAnsi="Times New Roman"/>
                <w:snapToGrid/>
                <w:color w:val="000000"/>
                <w:sz w:val="24"/>
                <w:szCs w:val="24"/>
              </w:rPr>
              <w:t>掌握货物运输条件鉴定的相关要求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3.</w:t>
            </w:r>
            <w:r>
              <w:rPr>
                <w:rFonts w:ascii="Times New Roman" w:hAnsi="Times New Roman"/>
                <w:snapToGrid/>
                <w:color w:val="000000"/>
                <w:sz w:val="24"/>
                <w:szCs w:val="24"/>
              </w:rPr>
              <w:t>危险货物的包装</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3.1 </w:t>
            </w:r>
            <w:r>
              <w:rPr>
                <w:rFonts w:ascii="Times New Roman" w:hAnsi="Times New Roman"/>
                <w:snapToGrid/>
                <w:color w:val="000000"/>
                <w:sz w:val="24"/>
                <w:szCs w:val="24"/>
              </w:rPr>
              <w:t>掌握包装的基本知识</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3.2 </w:t>
            </w:r>
            <w:r>
              <w:rPr>
                <w:rFonts w:ascii="Times New Roman" w:hAnsi="Times New Roman"/>
                <w:snapToGrid/>
                <w:color w:val="000000"/>
                <w:sz w:val="24"/>
                <w:szCs w:val="24"/>
              </w:rPr>
              <w:t>掌握包装导则及特殊规定</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3.3 </w:t>
            </w:r>
            <w:r>
              <w:rPr>
                <w:rFonts w:ascii="Times New Roman" w:hAnsi="Times New Roman"/>
                <w:snapToGrid/>
                <w:color w:val="000000"/>
                <w:sz w:val="24"/>
                <w:szCs w:val="24"/>
              </w:rPr>
              <w:t>掌握危险货物包装使用</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3.4 </w:t>
            </w:r>
            <w:r>
              <w:rPr>
                <w:rFonts w:ascii="Times New Roman" w:hAnsi="Times New Roman"/>
                <w:snapToGrid/>
                <w:color w:val="000000"/>
                <w:sz w:val="24"/>
                <w:szCs w:val="24"/>
              </w:rPr>
              <w:t>掌握危险货物包装检验管理要求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4.</w:t>
            </w:r>
            <w:r>
              <w:rPr>
                <w:rFonts w:ascii="Times New Roman" w:hAnsi="Times New Roman"/>
                <w:snapToGrid/>
                <w:color w:val="000000"/>
                <w:sz w:val="24"/>
                <w:szCs w:val="24"/>
              </w:rPr>
              <w:t>托运程序</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4.1 </w:t>
            </w:r>
            <w:r>
              <w:rPr>
                <w:rFonts w:ascii="Times New Roman" w:hAnsi="Times New Roman"/>
                <w:snapToGrid/>
                <w:color w:val="000000"/>
                <w:sz w:val="24"/>
                <w:szCs w:val="24"/>
              </w:rPr>
              <w:t>掌握危险货物托运的相关要求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4.2 </w:t>
            </w:r>
            <w:r>
              <w:rPr>
                <w:rFonts w:ascii="Times New Roman" w:hAnsi="Times New Roman"/>
                <w:snapToGrid/>
                <w:color w:val="000000"/>
                <w:sz w:val="24"/>
                <w:szCs w:val="24"/>
              </w:rPr>
              <w:t>掌握危险货物承运的相关要求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4.3 </w:t>
            </w:r>
            <w:r>
              <w:rPr>
                <w:rFonts w:ascii="Times New Roman" w:hAnsi="Times New Roman"/>
                <w:snapToGrid/>
                <w:color w:val="000000"/>
                <w:sz w:val="24"/>
                <w:szCs w:val="24"/>
              </w:rPr>
              <w:t>掌握危险货物的标志、标记和标牌的相关要求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5.</w:t>
            </w:r>
            <w:r>
              <w:rPr>
                <w:rFonts w:ascii="Times New Roman" w:hAnsi="Times New Roman"/>
                <w:snapToGrid/>
                <w:color w:val="000000"/>
                <w:sz w:val="24"/>
                <w:szCs w:val="24"/>
              </w:rPr>
              <w:t>运输作业</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5.1 </w:t>
            </w:r>
            <w:r>
              <w:rPr>
                <w:rFonts w:ascii="Times New Roman" w:hAnsi="Times New Roman"/>
                <w:snapToGrid/>
                <w:color w:val="000000"/>
                <w:sz w:val="24"/>
                <w:szCs w:val="24"/>
              </w:rPr>
              <w:t>掌握积载要求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5.2 </w:t>
            </w:r>
            <w:r>
              <w:rPr>
                <w:rFonts w:ascii="Times New Roman" w:hAnsi="Times New Roman"/>
                <w:snapToGrid/>
                <w:color w:val="000000"/>
                <w:sz w:val="24"/>
                <w:szCs w:val="24"/>
              </w:rPr>
              <w:t>掌握隔离要求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5.3 </w:t>
            </w:r>
            <w:r>
              <w:rPr>
                <w:rFonts w:ascii="Times New Roman" w:hAnsi="Times New Roman"/>
                <w:snapToGrid/>
                <w:color w:val="000000"/>
                <w:sz w:val="24"/>
                <w:szCs w:val="24"/>
              </w:rPr>
              <w:t>掌握特殊作业要求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6.</w:t>
            </w:r>
            <w:r>
              <w:rPr>
                <w:rFonts w:ascii="Times New Roman" w:hAnsi="Times New Roman"/>
                <w:snapToGrid/>
                <w:color w:val="000000"/>
                <w:sz w:val="24"/>
                <w:szCs w:val="24"/>
              </w:rPr>
              <w:t>掌握主管机关批准运输有关知识</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7.</w:t>
            </w:r>
            <w:r>
              <w:rPr>
                <w:rFonts w:ascii="Times New Roman" w:hAnsi="Times New Roman"/>
                <w:snapToGrid/>
                <w:color w:val="000000"/>
                <w:sz w:val="24"/>
                <w:szCs w:val="24"/>
              </w:rPr>
              <w:t>熟悉《</w:t>
            </w:r>
            <w:r>
              <w:rPr>
                <w:rFonts w:ascii="Times New Roman" w:hAnsi="Times New Roman" w:eastAsia="宋体"/>
                <w:snapToGrid/>
                <w:sz w:val="24"/>
                <w:szCs w:val="24"/>
              </w:rPr>
              <w:t>IMDG</w:t>
            </w:r>
            <w:r>
              <w:rPr>
                <w:rFonts w:ascii="Times New Roman" w:hAnsi="Times New Roman"/>
                <w:snapToGrid/>
                <w:sz w:val="24"/>
                <w:szCs w:val="24"/>
              </w:rPr>
              <w:t>规则</w:t>
            </w:r>
            <w:r>
              <w:rPr>
                <w:rFonts w:ascii="Times New Roman" w:hAnsi="Times New Roman" w:eastAsia="宋体"/>
                <w:snapToGrid/>
                <w:color w:val="000000"/>
                <w:sz w:val="24"/>
                <w:szCs w:val="24"/>
              </w:rPr>
              <w:t>》和《</w:t>
            </w:r>
            <w:r>
              <w:rPr>
                <w:rFonts w:ascii="Times New Roman" w:hAnsi="Times New Roman" w:eastAsia="宋体"/>
                <w:snapToGrid/>
                <w:sz w:val="24"/>
                <w:szCs w:val="24"/>
              </w:rPr>
              <w:t>水路危险货物运输规则</w:t>
            </w:r>
            <w:r>
              <w:rPr>
                <w:rFonts w:ascii="Times New Roman" w:hAnsi="Times New Roman" w:eastAsia="宋体"/>
                <w:snapToGrid/>
                <w:color w:val="000000"/>
                <w:sz w:val="24"/>
                <w:szCs w:val="24"/>
              </w:rPr>
              <w:t>》的使用</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Times New Roman" w:hAnsi="Times New Roman" w:eastAsia="宋体"/>
                <w:snapToGrid/>
                <w:color w:val="000000"/>
                <w:sz w:val="24"/>
                <w:szCs w:val="24"/>
              </w:rPr>
            </w:pPr>
            <w:r>
              <w:rPr>
                <w:rFonts w:ascii="Times New Roman" w:hAnsi="Times New Roman" w:eastAsia="宋体"/>
                <w:snapToGrid/>
                <w:color w:val="000000"/>
                <w:sz w:val="24"/>
                <w:szCs w:val="24"/>
              </w:rPr>
              <w:t>第三部分 集装箱装运危险货物运输</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1.</w:t>
            </w:r>
            <w:r>
              <w:rPr>
                <w:rFonts w:ascii="Times New Roman" w:hAnsi="Times New Roman"/>
                <w:snapToGrid/>
                <w:color w:val="000000"/>
                <w:sz w:val="24"/>
                <w:szCs w:val="24"/>
              </w:rPr>
              <w:t>基本知识</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1.1 </w:t>
            </w:r>
            <w:r>
              <w:rPr>
                <w:rFonts w:ascii="Times New Roman" w:hAnsi="Times New Roman"/>
                <w:snapToGrid/>
                <w:color w:val="000000"/>
                <w:sz w:val="24"/>
                <w:szCs w:val="24"/>
              </w:rPr>
              <w:t>掌握集装箱类型</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1.2 </w:t>
            </w:r>
            <w:r>
              <w:rPr>
                <w:rFonts w:ascii="Times New Roman" w:hAnsi="Times New Roman"/>
                <w:snapToGrid/>
                <w:color w:val="000000"/>
                <w:sz w:val="24"/>
                <w:szCs w:val="24"/>
              </w:rPr>
              <w:t>掌握集装箱结构</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1.3 </w:t>
            </w:r>
            <w:r>
              <w:rPr>
                <w:rFonts w:ascii="Times New Roman" w:hAnsi="Times New Roman"/>
                <w:snapToGrid/>
                <w:color w:val="000000"/>
                <w:sz w:val="24"/>
                <w:szCs w:val="24"/>
              </w:rPr>
              <w:t>掌握集装箱规格及标准集装箱（</w:t>
            </w:r>
            <w:r>
              <w:rPr>
                <w:rFonts w:ascii="Times New Roman" w:hAnsi="Times New Roman" w:eastAsia="宋体"/>
                <w:snapToGrid/>
                <w:color w:val="000000"/>
                <w:sz w:val="24"/>
                <w:szCs w:val="24"/>
              </w:rPr>
              <w:t>TEU</w:t>
            </w:r>
            <w:r>
              <w:rPr>
                <w:rFonts w:ascii="Times New Roman" w:hAnsi="Times New Roman"/>
                <w:snapToGrid/>
                <w:color w:val="000000"/>
                <w:sz w:val="24"/>
                <w:szCs w:val="24"/>
              </w:rPr>
              <w:t>）</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1.4 </w:t>
            </w:r>
            <w:r>
              <w:rPr>
                <w:rFonts w:ascii="Times New Roman" w:hAnsi="Times New Roman"/>
                <w:snapToGrid/>
                <w:color w:val="000000"/>
                <w:sz w:val="24"/>
                <w:szCs w:val="24"/>
              </w:rPr>
              <w:t>掌握集装箱自身箱体标记</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1.5 </w:t>
            </w:r>
            <w:r>
              <w:rPr>
                <w:rFonts w:ascii="Times New Roman" w:hAnsi="Times New Roman"/>
                <w:snapToGrid/>
                <w:color w:val="000000"/>
                <w:sz w:val="24"/>
                <w:szCs w:val="24"/>
              </w:rPr>
              <w:t>掌握集装箱在船上积载位置的表示方法</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1.6 </w:t>
            </w:r>
            <w:r>
              <w:rPr>
                <w:rFonts w:ascii="Times New Roman" w:hAnsi="Times New Roman"/>
                <w:snapToGrid/>
                <w:color w:val="000000"/>
                <w:sz w:val="24"/>
                <w:szCs w:val="24"/>
              </w:rPr>
              <w:t>掌握安全合格牌照</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2.</w:t>
            </w:r>
            <w:r>
              <w:rPr>
                <w:rFonts w:ascii="Times New Roman" w:hAnsi="Times New Roman"/>
                <w:snapToGrid/>
                <w:color w:val="000000"/>
                <w:sz w:val="24"/>
                <w:szCs w:val="24"/>
              </w:rPr>
              <w:t>集装箱的标记、标志和标牌</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3.</w:t>
            </w:r>
            <w:r>
              <w:rPr>
                <w:rFonts w:ascii="Times New Roman" w:hAnsi="Times New Roman"/>
                <w:snapToGrid/>
                <w:color w:val="000000"/>
                <w:sz w:val="24"/>
                <w:szCs w:val="24"/>
              </w:rPr>
              <w:t>集装箱内危险货物的积载一般要求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4.</w:t>
            </w:r>
            <w:r>
              <w:rPr>
                <w:rFonts w:ascii="Times New Roman" w:hAnsi="Times New Roman"/>
                <w:snapToGrid/>
                <w:color w:val="000000"/>
                <w:sz w:val="24"/>
                <w:szCs w:val="24"/>
              </w:rPr>
              <w:t>装箱前的准备工作</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5.</w:t>
            </w:r>
            <w:r>
              <w:rPr>
                <w:rFonts w:ascii="Times New Roman" w:hAnsi="Times New Roman"/>
                <w:snapToGrid/>
                <w:color w:val="000000"/>
                <w:sz w:val="24"/>
                <w:szCs w:val="24"/>
              </w:rPr>
              <w:t>危险货物装箱基本要求</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6.</w:t>
            </w:r>
            <w:r>
              <w:rPr>
                <w:rFonts w:ascii="Times New Roman" w:hAnsi="Times New Roman"/>
                <w:snapToGrid/>
                <w:color w:val="000000"/>
                <w:sz w:val="24"/>
                <w:szCs w:val="24"/>
              </w:rPr>
              <w:t>典型包装货物的装箱</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7.</w:t>
            </w:r>
            <w:r>
              <w:rPr>
                <w:rFonts w:ascii="Times New Roman" w:hAnsi="Times New Roman"/>
                <w:snapToGrid/>
                <w:color w:val="000000"/>
                <w:sz w:val="24"/>
                <w:szCs w:val="24"/>
              </w:rPr>
              <w:t>集装箱装箱检查实务</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 xml:space="preserve">  7.1 </w:t>
            </w:r>
            <w:r>
              <w:rPr>
                <w:rFonts w:ascii="Times New Roman" w:hAnsi="Times New Roman"/>
                <w:snapToGrid/>
                <w:color w:val="000000"/>
                <w:sz w:val="24"/>
                <w:szCs w:val="24"/>
              </w:rPr>
              <w:t>掌握装箱的记录和单证</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sz w:val="24"/>
                <w:szCs w:val="24"/>
              </w:rPr>
            </w:pPr>
            <w:r>
              <w:rPr>
                <w:rFonts w:ascii="Times New Roman" w:hAnsi="Times New Roman" w:eastAsia="宋体"/>
                <w:snapToGrid/>
                <w:sz w:val="24"/>
                <w:szCs w:val="24"/>
              </w:rPr>
              <w:t xml:space="preserve">7.2 </w:t>
            </w:r>
            <w:r>
              <w:rPr>
                <w:rFonts w:ascii="Times New Roman" w:hAnsi="Times New Roman"/>
                <w:snapToGrid/>
                <w:sz w:val="24"/>
                <w:szCs w:val="24"/>
              </w:rPr>
              <w:t>掌握危险货物装箱操作规则</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Times New Roman" w:hAnsi="Times New Roman" w:eastAsia="宋体"/>
                <w:snapToGrid/>
                <w:color w:val="000000"/>
                <w:sz w:val="24"/>
                <w:szCs w:val="24"/>
              </w:rPr>
            </w:pPr>
            <w:r>
              <w:rPr>
                <w:rFonts w:ascii="Times New Roman" w:hAnsi="Times New Roman" w:eastAsia="宋体"/>
                <w:snapToGrid/>
                <w:color w:val="000000"/>
                <w:sz w:val="24"/>
                <w:szCs w:val="24"/>
              </w:rPr>
              <w:t>第四部分 危险货物事故应急</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1.</w:t>
            </w:r>
            <w:r>
              <w:rPr>
                <w:rFonts w:ascii="Times New Roman" w:hAnsi="Times New Roman"/>
                <w:snapToGrid/>
                <w:color w:val="000000"/>
                <w:sz w:val="24"/>
                <w:szCs w:val="24"/>
              </w:rPr>
              <w:t>了解各种运输形式下的危险货物事故应急处理技术和处理原则</w:t>
            </w:r>
          </w:p>
        </w:tc>
      </w:tr>
      <w:tr>
        <w:tblPrEx>
          <w:tblCellMar>
            <w:top w:w="0" w:type="dxa"/>
            <w:left w:w="108" w:type="dxa"/>
            <w:bottom w:w="0" w:type="dxa"/>
            <w:right w:w="108" w:type="dxa"/>
          </w:tblCellMar>
        </w:tblPrEx>
        <w:trPr>
          <w:jc w:val="center"/>
        </w:trPr>
        <w:tc>
          <w:tcPr>
            <w:tcW w:w="8568" w:type="dxa"/>
            <w:tcBorders>
              <w:top w:val="single" w:color="000000" w:sz="4" w:space="0"/>
              <w:left w:val="single" w:color="000000" w:sz="4" w:space="0"/>
              <w:bottom w:val="single" w:color="000000" w:sz="4" w:space="0"/>
              <w:right w:val="single" w:color="000000" w:sz="4" w:space="0"/>
            </w:tcBorders>
            <w:vAlign w:val="center"/>
          </w:tcPr>
          <w:p>
            <w:pPr>
              <w:widowControl/>
              <w:autoSpaceDN w:val="0"/>
              <w:rPr>
                <w:rFonts w:ascii="Times New Roman" w:hAnsi="Times New Roman" w:eastAsia="宋体"/>
                <w:snapToGrid/>
                <w:color w:val="000000"/>
                <w:sz w:val="24"/>
                <w:szCs w:val="24"/>
              </w:rPr>
            </w:pPr>
            <w:r>
              <w:rPr>
                <w:rFonts w:ascii="Times New Roman" w:hAnsi="Times New Roman" w:eastAsia="宋体"/>
                <w:snapToGrid/>
                <w:color w:val="000000"/>
                <w:sz w:val="24"/>
                <w:szCs w:val="24"/>
              </w:rPr>
              <w:t>2.</w:t>
            </w:r>
            <w:r>
              <w:rPr>
                <w:rFonts w:ascii="Times New Roman" w:hAnsi="Times New Roman"/>
                <w:snapToGrid/>
                <w:color w:val="000000"/>
                <w:sz w:val="24"/>
                <w:szCs w:val="24"/>
              </w:rPr>
              <w:t>了解危险货物事故报告职责、程序及内容</w:t>
            </w:r>
          </w:p>
        </w:tc>
      </w:tr>
    </w:tbl>
    <w:p>
      <w:pPr>
        <w:widowControl/>
        <w:rPr>
          <w:rFonts w:ascii="Times New Roman" w:hAnsi="Times New Roman" w:eastAsia="宋体"/>
          <w:snapToGrid/>
          <w:szCs w:val="32"/>
        </w:rPr>
      </w:pPr>
    </w:p>
    <w:p>
      <w:pPr>
        <w:rPr>
          <w:rFonts w:asciiTheme="minorEastAsia" w:hAnsiTheme="minorEastAsia" w:eastAsiaTheme="minorEastAsia"/>
        </w:rPr>
      </w:pPr>
      <w:r>
        <w:rPr>
          <w:rFonts w:ascii="Times New Roman" w:hAnsi="Times New Roman"/>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241524"/>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3"/>
      <w:numFmt w:val="bullet"/>
      <w:lvlText w:val="□"/>
      <w:lvlJc w:val="left"/>
      <w:pPr>
        <w:ind w:left="570" w:hanging="360"/>
      </w:pPr>
      <w:rPr>
        <w:rFonts w:hint="default" w:ascii="宋体" w:hAnsi="宋体" w:eastAsia="宋体"/>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abstractNum w:abstractNumId="1">
    <w:nsid w:val="00000002"/>
    <w:multiLevelType w:val="singleLevel"/>
    <w:tmpl w:val="00000002"/>
    <w:lvl w:ilvl="0" w:tentative="0">
      <w:start w:val="3"/>
      <w:numFmt w:val="chineseCounting"/>
      <w:suff w:val="nothing"/>
      <w:lvlText w:val="（%1）"/>
      <w:lvlJc w:val="left"/>
    </w:lvl>
  </w:abstractNum>
  <w:abstractNum w:abstractNumId="2">
    <w:nsid w:val="00000004"/>
    <w:multiLevelType w:val="multilevel"/>
    <w:tmpl w:val="00000004"/>
    <w:lvl w:ilvl="0" w:tentative="0">
      <w:start w:val="1"/>
      <w:numFmt w:val="chineseCountingThousand"/>
      <w:lvlText w:val="%1、"/>
      <w:lvlJc w:val="left"/>
      <w:pPr>
        <w:tabs>
          <w:tab w:val="left" w:pos="562"/>
        </w:tabs>
        <w:ind w:left="562" w:hanging="420"/>
      </w:pPr>
      <w:rPr>
        <w:rFonts w:hint="default" w:ascii="Times New Roman"/>
      </w:rPr>
    </w:lvl>
    <w:lvl w:ilvl="1" w:tentative="0">
      <w:start w:val="1"/>
      <w:numFmt w:val="lowerLetter"/>
      <w:lvlText w:val="%2)"/>
      <w:lvlJc w:val="left"/>
      <w:pPr>
        <w:tabs>
          <w:tab w:val="left" w:pos="982"/>
        </w:tabs>
        <w:ind w:left="982" w:hanging="420"/>
      </w:pPr>
      <w:rPr>
        <w:rFonts w:hint="default" w:ascii="Times New Roman"/>
      </w:rPr>
    </w:lvl>
    <w:lvl w:ilvl="2" w:tentative="0">
      <w:start w:val="1"/>
      <w:numFmt w:val="lowerRoman"/>
      <w:lvlText w:val="%3."/>
      <w:lvlJc w:val="right"/>
      <w:pPr>
        <w:tabs>
          <w:tab w:val="left" w:pos="1402"/>
        </w:tabs>
        <w:ind w:left="1402" w:hanging="420"/>
      </w:pPr>
      <w:rPr>
        <w:rFonts w:hint="default" w:ascii="Times New Roman"/>
      </w:rPr>
    </w:lvl>
    <w:lvl w:ilvl="3" w:tentative="0">
      <w:start w:val="1"/>
      <w:numFmt w:val="decimal"/>
      <w:lvlText w:val="%4."/>
      <w:lvlJc w:val="left"/>
      <w:pPr>
        <w:tabs>
          <w:tab w:val="left" w:pos="1822"/>
        </w:tabs>
        <w:ind w:left="1822" w:hanging="420"/>
      </w:pPr>
      <w:rPr>
        <w:rFonts w:hint="default" w:ascii="Times New Roman"/>
      </w:rPr>
    </w:lvl>
    <w:lvl w:ilvl="4" w:tentative="0">
      <w:start w:val="1"/>
      <w:numFmt w:val="lowerLetter"/>
      <w:lvlText w:val="%5)"/>
      <w:lvlJc w:val="left"/>
      <w:pPr>
        <w:tabs>
          <w:tab w:val="left" w:pos="2242"/>
        </w:tabs>
        <w:ind w:left="2242" w:hanging="420"/>
      </w:pPr>
      <w:rPr>
        <w:rFonts w:hint="default" w:ascii="Times New Roman"/>
      </w:rPr>
    </w:lvl>
    <w:lvl w:ilvl="5" w:tentative="0">
      <w:start w:val="1"/>
      <w:numFmt w:val="lowerRoman"/>
      <w:lvlText w:val="%6."/>
      <w:lvlJc w:val="right"/>
      <w:pPr>
        <w:tabs>
          <w:tab w:val="left" w:pos="2662"/>
        </w:tabs>
        <w:ind w:left="2662" w:hanging="420"/>
      </w:pPr>
      <w:rPr>
        <w:rFonts w:hint="default" w:ascii="Times New Roman"/>
      </w:rPr>
    </w:lvl>
    <w:lvl w:ilvl="6" w:tentative="0">
      <w:start w:val="1"/>
      <w:numFmt w:val="decimal"/>
      <w:lvlText w:val="%7."/>
      <w:lvlJc w:val="left"/>
      <w:pPr>
        <w:tabs>
          <w:tab w:val="left" w:pos="3082"/>
        </w:tabs>
        <w:ind w:left="3082" w:hanging="420"/>
      </w:pPr>
      <w:rPr>
        <w:rFonts w:hint="default" w:ascii="Times New Roman"/>
      </w:rPr>
    </w:lvl>
    <w:lvl w:ilvl="7" w:tentative="0">
      <w:start w:val="1"/>
      <w:numFmt w:val="lowerLetter"/>
      <w:lvlText w:val="%8)"/>
      <w:lvlJc w:val="left"/>
      <w:pPr>
        <w:tabs>
          <w:tab w:val="left" w:pos="3502"/>
        </w:tabs>
        <w:ind w:left="3502" w:hanging="420"/>
      </w:pPr>
      <w:rPr>
        <w:rFonts w:hint="default" w:ascii="Times New Roman"/>
      </w:rPr>
    </w:lvl>
    <w:lvl w:ilvl="8" w:tentative="0">
      <w:start w:val="1"/>
      <w:numFmt w:val="lowerRoman"/>
      <w:lvlText w:val="%9."/>
      <w:lvlJc w:val="right"/>
      <w:pPr>
        <w:tabs>
          <w:tab w:val="left" w:pos="3922"/>
        </w:tabs>
        <w:ind w:left="3922" w:hanging="420"/>
      </w:pPr>
      <w:rPr>
        <w:rFonts w:hint="default" w:ascii="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hMGFjMzI0OGRhYzU0YzRkYWQ4YTVkMDBjYjFhNDkifQ=="/>
  </w:docVars>
  <w:rsids>
    <w:rsidRoot w:val="00212348"/>
    <w:rsid w:val="00094A9C"/>
    <w:rsid w:val="000E0A46"/>
    <w:rsid w:val="0014156E"/>
    <w:rsid w:val="00212348"/>
    <w:rsid w:val="00294305"/>
    <w:rsid w:val="003A3CBB"/>
    <w:rsid w:val="003C484A"/>
    <w:rsid w:val="0063479D"/>
    <w:rsid w:val="006A3BB5"/>
    <w:rsid w:val="00723B5E"/>
    <w:rsid w:val="007C6394"/>
    <w:rsid w:val="00A55CBD"/>
    <w:rsid w:val="00AB1D2E"/>
    <w:rsid w:val="00AE0705"/>
    <w:rsid w:val="00BB1572"/>
    <w:rsid w:val="00BF6F23"/>
    <w:rsid w:val="00F11C04"/>
    <w:rsid w:val="00F153A8"/>
    <w:rsid w:val="080E0483"/>
    <w:rsid w:val="73551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snapToGrid w:val="0"/>
      <w:kern w:val="0"/>
      <w:sz w:val="32"/>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7">
    <w:name w:val="p0"/>
    <w:basedOn w:val="1"/>
    <w:uiPriority w:val="0"/>
    <w:pPr>
      <w:widowControl/>
    </w:pPr>
    <w:rPr>
      <w:rFonts w:eastAsia="宋体" w:cs="宋体"/>
      <w:snapToGrid/>
      <w:szCs w:val="32"/>
    </w:rPr>
  </w:style>
  <w:style w:type="character" w:customStyle="1" w:styleId="8">
    <w:name w:val="页眉 Char"/>
    <w:basedOn w:val="6"/>
    <w:link w:val="3"/>
    <w:semiHidden/>
    <w:uiPriority w:val="99"/>
    <w:rPr>
      <w:rFonts w:ascii="Calibri" w:hAnsi="Calibri" w:eastAsia="仿宋_GB2312" w:cs="Times New Roman"/>
      <w:snapToGrid w:val="0"/>
      <w:kern w:val="0"/>
      <w:sz w:val="18"/>
      <w:szCs w:val="18"/>
    </w:rPr>
  </w:style>
  <w:style w:type="character" w:customStyle="1" w:styleId="9">
    <w:name w:val="页脚 Char"/>
    <w:basedOn w:val="6"/>
    <w:link w:val="2"/>
    <w:uiPriority w:val="99"/>
    <w:rPr>
      <w:rFonts w:ascii="Calibri" w:hAnsi="Calibri" w:eastAsia="仿宋_GB2312" w:cs="Times New Roman"/>
      <w:snapToGrid w:val="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CEA9AF-F2BF-483C-AA13-8D8FB4504F34}">
  <ds:schemaRefs/>
</ds:datastoreItem>
</file>

<file path=docProps/app.xml><?xml version="1.0" encoding="utf-8"?>
<Properties xmlns="http://schemas.openxmlformats.org/officeDocument/2006/extended-properties" xmlns:vt="http://schemas.openxmlformats.org/officeDocument/2006/docPropsVTypes">
  <Template>Normal.dotm</Template>
  <Pages>23</Pages>
  <Words>5843</Words>
  <Characters>6078</Characters>
  <Lines>225</Lines>
  <Paragraphs>86</Paragraphs>
  <TotalTime>5132</TotalTime>
  <ScaleCrop>false</ScaleCrop>
  <LinksUpToDate>false</LinksUpToDate>
  <CharactersWithSpaces>11835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2018-01-25T06:38:00Z</dcterms:created>
  <dc:creator>高春元</dc:creator>
  <cp:lastModifiedBy>huang</cp:lastModifiedBy>
  <dcterms:modified xsi:type="dcterms:W3CDTF">2024-02-28T02:19:23Z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9E2A6538A7FA440094CE946993CC0082_13</vt:lpwstr>
  </property>
</Properties>
</file>