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0FFC" w:rsidRDefault="00240FFC">
      <w:pPr>
        <w:autoSpaceDE w:val="0"/>
        <w:autoSpaceDN w:val="0"/>
        <w:spacing w:line="560" w:lineRule="exact"/>
        <w:jc w:val="center"/>
        <w:rPr>
          <w:rFonts w:ascii="华文中宋" w:eastAsia="华文中宋" w:hAnsi="华文中宋" w:cs="华文中宋"/>
          <w:color w:val="000000"/>
          <w:sz w:val="44"/>
          <w:szCs w:val="44"/>
          <w:lang w:val="zh-CN"/>
        </w:rPr>
      </w:pPr>
      <w:r>
        <w:rPr>
          <w:rFonts w:ascii="华文中宋" w:eastAsia="华文中宋" w:hAnsi="华文中宋" w:cs="华文中宋" w:hint="eastAsia"/>
          <w:color w:val="000000"/>
          <w:sz w:val="44"/>
          <w:szCs w:val="44"/>
          <w:lang w:val="zh-CN"/>
        </w:rPr>
        <w:t>舟山</w:t>
      </w:r>
      <w:r>
        <w:rPr>
          <w:rFonts w:ascii="华文中宋" w:eastAsia="华文中宋" w:hAnsi="华文中宋" w:cs="华文中宋" w:hint="eastAsia"/>
          <w:sz w:val="44"/>
          <w:szCs w:val="44"/>
          <w:lang w:val="zh-CN"/>
        </w:rPr>
        <w:t>灌门航道及周边海域</w:t>
      </w:r>
      <w:r>
        <w:rPr>
          <w:rFonts w:ascii="华文中宋" w:eastAsia="华文中宋" w:hAnsi="华文中宋" w:cs="华文中宋" w:hint="eastAsia"/>
          <w:color w:val="000000"/>
          <w:sz w:val="44"/>
          <w:szCs w:val="44"/>
          <w:lang w:val="zh-CN"/>
        </w:rPr>
        <w:t>通航安全</w:t>
      </w:r>
    </w:p>
    <w:p w:rsidR="00240FFC" w:rsidRDefault="00240FFC">
      <w:pPr>
        <w:autoSpaceDE w:val="0"/>
        <w:autoSpaceDN w:val="0"/>
        <w:spacing w:line="560" w:lineRule="exact"/>
        <w:jc w:val="center"/>
        <w:rPr>
          <w:rFonts w:ascii="华文中宋" w:eastAsia="华文中宋" w:hAnsi="华文中宋" w:cs="华文中宋"/>
          <w:color w:val="000000"/>
          <w:szCs w:val="44"/>
        </w:rPr>
      </w:pPr>
      <w:r>
        <w:rPr>
          <w:rFonts w:ascii="华文中宋" w:eastAsia="华文中宋" w:hAnsi="华文中宋" w:cs="华文中宋" w:hint="eastAsia"/>
          <w:color w:val="000000"/>
          <w:sz w:val="44"/>
          <w:szCs w:val="44"/>
          <w:lang w:val="zh-CN"/>
        </w:rPr>
        <w:t>管理规定</w:t>
      </w:r>
      <w:r>
        <w:rPr>
          <w:rFonts w:ascii="华文中宋" w:eastAsia="华文中宋" w:hAnsi="华文中宋" w:cs="华文中宋" w:hint="eastAsia"/>
          <w:color w:val="000000"/>
          <w:szCs w:val="44"/>
          <w:lang w:val="zh-CN"/>
        </w:rPr>
        <w:t>（</w:t>
      </w:r>
      <w:r w:rsidR="00B72626">
        <w:rPr>
          <w:rFonts w:ascii="华文中宋" w:eastAsia="华文中宋" w:hAnsi="华文中宋" w:cs="华文中宋" w:hint="eastAsia"/>
          <w:color w:val="000000"/>
          <w:szCs w:val="44"/>
          <w:lang w:val="zh-CN"/>
        </w:rPr>
        <w:t>征求意见稿</w:t>
      </w:r>
      <w:r>
        <w:rPr>
          <w:rFonts w:ascii="华文中宋" w:eastAsia="华文中宋" w:hAnsi="华文中宋" w:cs="华文中宋" w:hint="eastAsia"/>
          <w:color w:val="000000"/>
          <w:szCs w:val="44"/>
          <w:lang w:val="zh-CN"/>
        </w:rPr>
        <w:t>）</w:t>
      </w:r>
    </w:p>
    <w:p w:rsidR="00240FFC" w:rsidRDefault="00240FFC">
      <w:pPr>
        <w:autoSpaceDE w:val="0"/>
        <w:autoSpaceDN w:val="0"/>
        <w:spacing w:line="560" w:lineRule="exact"/>
        <w:jc w:val="center"/>
        <w:rPr>
          <w:rFonts w:ascii="方正小标宋简体" w:eastAsia="方正小标宋简体" w:cs="仿宋_GB2312"/>
          <w:color w:val="000000"/>
          <w:szCs w:val="32"/>
          <w:lang w:val="zh-CN"/>
        </w:rPr>
      </w:pPr>
    </w:p>
    <w:p w:rsidR="00240FFC" w:rsidRDefault="00240FFC">
      <w:pPr>
        <w:autoSpaceDE w:val="0"/>
        <w:autoSpaceDN w:val="0"/>
        <w:spacing w:line="560" w:lineRule="exact"/>
        <w:jc w:val="center"/>
        <w:rPr>
          <w:rFonts w:ascii="华文中宋" w:eastAsia="华文中宋" w:hAnsi="华文中宋" w:cs="华文中宋"/>
          <w:color w:val="000000"/>
          <w:szCs w:val="32"/>
          <w:lang w:val="zh-CN"/>
        </w:rPr>
      </w:pPr>
      <w:r>
        <w:rPr>
          <w:rFonts w:ascii="华文中宋" w:eastAsia="华文中宋" w:hAnsi="华文中宋" w:cs="华文中宋" w:hint="eastAsia"/>
          <w:color w:val="000000"/>
          <w:szCs w:val="32"/>
          <w:lang w:val="zh-CN"/>
        </w:rPr>
        <w:t>第一章  总则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Times New Roman" w:hAnsi="Times New Roman" w:cs="仿宋_GB2312"/>
          <w:color w:val="000000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szCs w:val="32"/>
          <w:lang w:val="zh-CN"/>
        </w:rPr>
        <w:t>第一条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 xml:space="preserve"> </w:t>
      </w:r>
      <w:r>
        <w:rPr>
          <w:rFonts w:ascii="Times New Roman" w:hAnsi="Times New Roman" w:cs="仿宋_GB2312"/>
          <w:color w:val="000000"/>
          <w:szCs w:val="32"/>
          <w:lang w:val="zh-CN"/>
        </w:rPr>
        <w:t xml:space="preserve"> 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（目的）为维护舟山灌门航道及</w:t>
      </w:r>
      <w:r w:rsidR="00D036D6">
        <w:rPr>
          <w:rFonts w:ascii="Times New Roman" w:hAnsi="Times New Roman" w:cs="仿宋_GB2312" w:hint="eastAsia"/>
          <w:color w:val="000000"/>
          <w:szCs w:val="32"/>
          <w:lang w:val="zh-CN"/>
        </w:rPr>
        <w:t>其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周边海域水上交通秩序，规范船舶、设施的航行、停泊和作业行为，保障船舶、设施和人命财产安全，根据《中华人民共和国海上交通安全法》等相关</w:t>
      </w:r>
      <w:r>
        <w:rPr>
          <w:rFonts w:ascii="Times New Roman" w:hAnsi="Times New Roman" w:cs="宋体"/>
          <w:szCs w:val="32"/>
        </w:rPr>
        <w:t>法律</w:t>
      </w:r>
      <w:r>
        <w:rPr>
          <w:rFonts w:ascii="Times New Roman" w:hAnsi="Times New Roman" w:cs="宋体" w:hint="eastAsia"/>
          <w:szCs w:val="32"/>
        </w:rPr>
        <w:t>、</w:t>
      </w:r>
      <w:r>
        <w:rPr>
          <w:rFonts w:ascii="Times New Roman" w:hAnsi="Times New Roman" w:cs="宋体"/>
          <w:szCs w:val="32"/>
        </w:rPr>
        <w:t>法规和</w:t>
      </w:r>
      <w:r>
        <w:rPr>
          <w:rFonts w:ascii="Times New Roman" w:hAnsi="Times New Roman" w:cs="宋体" w:hint="eastAsia"/>
          <w:szCs w:val="32"/>
        </w:rPr>
        <w:t>国际公约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，制定本规定。</w:t>
      </w:r>
    </w:p>
    <w:p w:rsidR="00240FFC" w:rsidRDefault="00240FFC">
      <w:pPr>
        <w:widowControl/>
        <w:spacing w:line="560" w:lineRule="exact"/>
        <w:ind w:firstLineChars="200" w:firstLine="640"/>
        <w:jc w:val="left"/>
        <w:rPr>
          <w:rFonts w:ascii="Times New Roman" w:hAnsi="Times New Roman" w:cs="宋体"/>
          <w:szCs w:val="32"/>
        </w:rPr>
      </w:pPr>
      <w:r>
        <w:rPr>
          <w:rFonts w:ascii="黑体" w:eastAsia="黑体" w:hAnsi="黑体" w:cs="仿宋_GB2312" w:hint="eastAsia"/>
          <w:color w:val="000000"/>
          <w:szCs w:val="32"/>
          <w:lang w:val="zh-CN"/>
        </w:rPr>
        <w:t>第二</w:t>
      </w:r>
      <w:r>
        <w:rPr>
          <w:rFonts w:ascii="黑体" w:eastAsia="黑体" w:hAnsi="黑体" w:cs="仿宋_GB2312"/>
          <w:color w:val="000000"/>
          <w:szCs w:val="32"/>
          <w:lang w:val="zh-CN"/>
        </w:rPr>
        <w:t>条</w:t>
      </w:r>
      <w:r>
        <w:rPr>
          <w:rFonts w:ascii="黑体" w:eastAsia="黑体" w:hAnsi="黑体" w:cs="仿宋_GB2312" w:hint="eastAsia"/>
          <w:color w:val="000000"/>
          <w:szCs w:val="32"/>
          <w:lang w:val="zh-CN"/>
        </w:rPr>
        <w:t xml:space="preserve">  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（主管</w:t>
      </w:r>
      <w:r>
        <w:rPr>
          <w:rFonts w:ascii="Times New Roman" w:hAnsi="Times New Roman" w:cs="仿宋_GB2312"/>
          <w:color w:val="000000"/>
          <w:szCs w:val="32"/>
          <w:lang w:val="zh-CN"/>
        </w:rPr>
        <w:t>机关）</w:t>
      </w:r>
      <w:r>
        <w:rPr>
          <w:rFonts w:ascii="Times New Roman" w:hAnsi="Times New Roman" w:cs="宋体" w:hint="eastAsia"/>
          <w:szCs w:val="32"/>
        </w:rPr>
        <w:t>中华人民共和国舟山海事局是实施本规定的主管机关。</w:t>
      </w:r>
    </w:p>
    <w:p w:rsidR="00240FFC" w:rsidRDefault="00240FFC">
      <w:pPr>
        <w:widowControl/>
        <w:spacing w:line="560" w:lineRule="exact"/>
        <w:ind w:firstLineChars="200" w:firstLine="640"/>
        <w:jc w:val="left"/>
        <w:rPr>
          <w:szCs w:val="32"/>
        </w:rPr>
      </w:pPr>
      <w:r>
        <w:rPr>
          <w:rFonts w:ascii="黑体" w:eastAsia="黑体" w:hAnsi="黑体" w:cs="仿宋_GB2312"/>
          <w:color w:val="000000"/>
          <w:szCs w:val="32"/>
          <w:lang w:val="zh-CN"/>
        </w:rPr>
        <w:t>第</w:t>
      </w:r>
      <w:r>
        <w:rPr>
          <w:rFonts w:ascii="黑体" w:eastAsia="黑体" w:hAnsi="黑体" w:cs="仿宋_GB2312" w:hint="eastAsia"/>
          <w:color w:val="000000"/>
          <w:szCs w:val="32"/>
          <w:lang w:val="zh-CN"/>
        </w:rPr>
        <w:t>三</w:t>
      </w:r>
      <w:r>
        <w:rPr>
          <w:rFonts w:ascii="黑体" w:eastAsia="黑体" w:hAnsi="黑体" w:cs="仿宋_GB2312"/>
          <w:color w:val="000000"/>
          <w:szCs w:val="32"/>
          <w:lang w:val="zh-CN"/>
        </w:rPr>
        <w:t>条</w:t>
      </w:r>
      <w:r>
        <w:rPr>
          <w:rFonts w:ascii="Times New Roman" w:hAnsi="Times New Roman" w:cs="仿宋_GB2312"/>
          <w:color w:val="000000"/>
          <w:szCs w:val="32"/>
          <w:lang w:val="zh-CN"/>
        </w:rPr>
        <w:t xml:space="preserve">  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（适用范围）</w:t>
      </w:r>
      <w:r>
        <w:rPr>
          <w:rFonts w:ascii="Times New Roman" w:hAnsi="Times New Roman" w:cs="仿宋_GB2312"/>
          <w:color w:val="000000"/>
          <w:szCs w:val="32"/>
          <w:lang w:val="zh-CN"/>
        </w:rPr>
        <w:t>本</w:t>
      </w:r>
      <w:r>
        <w:rPr>
          <w:rFonts w:ascii="Times New Roman" w:hAnsi="Times New Roman" w:cs="宋体"/>
          <w:szCs w:val="32"/>
        </w:rPr>
        <w:t>规定适用于在</w:t>
      </w:r>
      <w:r>
        <w:rPr>
          <w:rFonts w:ascii="Times New Roman" w:hAnsi="Times New Roman" w:cs="宋体" w:hint="eastAsia"/>
          <w:szCs w:val="32"/>
        </w:rPr>
        <w:t>舟山灌门航道及周边海域</w:t>
      </w:r>
      <w:r>
        <w:rPr>
          <w:rFonts w:ascii="Times New Roman" w:hAnsi="Times New Roman" w:cs="宋体"/>
          <w:szCs w:val="32"/>
        </w:rPr>
        <w:t>航行、停泊、作业的船舶、设施，</w:t>
      </w:r>
      <w:r>
        <w:rPr>
          <w:rFonts w:ascii="Times New Roman" w:hAnsi="Times New Roman" w:cs="宋体" w:hint="eastAsia"/>
          <w:szCs w:val="32"/>
        </w:rPr>
        <w:t>及其所有人</w:t>
      </w:r>
      <w:r>
        <w:rPr>
          <w:rFonts w:ascii="Times New Roman" w:hAnsi="Times New Roman" w:cs="宋体"/>
          <w:szCs w:val="32"/>
        </w:rPr>
        <w:t>、经营人和代理人。</w:t>
      </w:r>
      <w:r>
        <w:rPr>
          <w:rFonts w:hint="eastAsia"/>
          <w:szCs w:val="32"/>
        </w:rPr>
        <w:t>但下列船舶除外：</w:t>
      </w:r>
    </w:p>
    <w:p w:rsidR="00240FFC" w:rsidRDefault="00240FFC">
      <w:pPr>
        <w:pStyle w:val="p0"/>
        <w:widowControl w:val="0"/>
        <w:spacing w:line="560" w:lineRule="exact"/>
        <w:ind w:firstLineChars="200" w:firstLine="640"/>
        <w:textAlignment w:val="baseline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（一）正在执行紧急公务的船舶；</w:t>
      </w:r>
    </w:p>
    <w:p w:rsidR="00240FFC" w:rsidRDefault="00240FFC">
      <w:pPr>
        <w:pStyle w:val="p0"/>
        <w:widowControl w:val="0"/>
        <w:spacing w:line="560" w:lineRule="exact"/>
        <w:ind w:firstLineChars="200" w:firstLine="640"/>
        <w:textAlignment w:val="baseline"/>
        <w:rPr>
          <w:rFonts w:ascii="仿宋_GB2312"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（二）正在进行搜寻救</w:t>
      </w:r>
      <w:r>
        <w:rPr>
          <w:rFonts w:ascii="仿宋_GB2312" w:eastAsia="仿宋_GB2312" w:hint="eastAsia"/>
          <w:kern w:val="2"/>
          <w:sz w:val="32"/>
          <w:szCs w:val="32"/>
        </w:rPr>
        <w:t>助的船舶；</w:t>
      </w:r>
    </w:p>
    <w:p w:rsidR="00240FFC" w:rsidRDefault="00240FFC">
      <w:pPr>
        <w:pStyle w:val="p0"/>
        <w:widowControl w:val="0"/>
        <w:spacing w:line="560" w:lineRule="exact"/>
        <w:ind w:firstLineChars="200" w:firstLine="640"/>
        <w:textAlignment w:val="baseline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（三）法律、法规规定的船舶及经主管机关核准的其他船舶。</w:t>
      </w:r>
    </w:p>
    <w:p w:rsidR="00240FFC" w:rsidRDefault="00240FFC">
      <w:pPr>
        <w:widowControl/>
        <w:spacing w:line="560" w:lineRule="exact"/>
        <w:ind w:firstLineChars="200" w:firstLine="640"/>
        <w:jc w:val="left"/>
        <w:rPr>
          <w:rFonts w:ascii="仿宋_GB2312" w:hAnsi="Times New Roman" w:cs="宋体"/>
          <w:szCs w:val="32"/>
        </w:rPr>
      </w:pPr>
      <w:r>
        <w:rPr>
          <w:rFonts w:ascii="仿宋_GB2312" w:hAnsi="Times New Roman" w:cs="宋体" w:hint="eastAsia"/>
          <w:szCs w:val="32"/>
        </w:rPr>
        <w:t>本规定所指舟山灌门航道及</w:t>
      </w:r>
      <w:r w:rsidR="00A66986">
        <w:rPr>
          <w:rFonts w:ascii="仿宋_GB2312" w:hAnsi="Times New Roman" w:cs="宋体" w:hint="eastAsia"/>
          <w:szCs w:val="32"/>
        </w:rPr>
        <w:t>周边</w:t>
      </w:r>
      <w:r w:rsidR="00EE153E">
        <w:rPr>
          <w:rFonts w:ascii="仿宋_GB2312" w:hAnsi="Times New Roman" w:cs="宋体" w:hint="eastAsia"/>
          <w:szCs w:val="32"/>
        </w:rPr>
        <w:t>海</w:t>
      </w:r>
      <w:r w:rsidR="00A66986">
        <w:rPr>
          <w:rFonts w:ascii="仿宋_GB2312" w:hAnsi="Times New Roman" w:cs="宋体"/>
          <w:szCs w:val="32"/>
        </w:rPr>
        <w:t>域</w:t>
      </w:r>
      <w:r>
        <w:rPr>
          <w:rFonts w:ascii="仿宋_GB2312" w:hAnsi="Times New Roman" w:cs="宋体" w:hint="eastAsia"/>
          <w:szCs w:val="32"/>
        </w:rPr>
        <w:t>仅限于附件中列明的航道</w:t>
      </w:r>
      <w:r w:rsidR="00EE153E">
        <w:rPr>
          <w:rFonts w:ascii="仿宋_GB2312" w:hAnsi="Times New Roman" w:cs="宋体" w:hint="eastAsia"/>
          <w:szCs w:val="32"/>
        </w:rPr>
        <w:t>及</w:t>
      </w:r>
      <w:r w:rsidR="00EE153E">
        <w:rPr>
          <w:rFonts w:ascii="仿宋_GB2312" w:hAnsi="Times New Roman" w:cs="宋体"/>
          <w:szCs w:val="32"/>
        </w:rPr>
        <w:t>周边可航水域</w:t>
      </w:r>
      <w:r>
        <w:rPr>
          <w:rFonts w:ascii="仿宋_GB2312" w:hAnsi="Times New Roman" w:cs="宋体" w:hint="eastAsia"/>
          <w:szCs w:val="32"/>
        </w:rPr>
        <w:t>（</w:t>
      </w:r>
      <w:r>
        <w:rPr>
          <w:rFonts w:ascii="仿宋_GB2312" w:hAnsi="Times New Roman" w:cs="仿宋_GB2312" w:hint="eastAsia"/>
          <w:szCs w:val="32"/>
          <w:lang w:val="zh-CN"/>
        </w:rPr>
        <w:t>详见</w:t>
      </w:r>
      <w:r>
        <w:rPr>
          <w:rFonts w:ascii="仿宋_GB2312" w:hAnsi="Times New Roman" w:cs="宋体" w:hint="eastAsia"/>
          <w:szCs w:val="32"/>
        </w:rPr>
        <w:t>附件1）。</w:t>
      </w:r>
    </w:p>
    <w:p w:rsidR="00240FFC" w:rsidRDefault="00240FFC">
      <w:pPr>
        <w:spacing w:line="560" w:lineRule="exact"/>
        <w:jc w:val="center"/>
        <w:rPr>
          <w:rFonts w:ascii="华文中宋" w:eastAsia="华文中宋" w:hAnsi="华文中宋" w:cs="华文中宋"/>
        </w:rPr>
      </w:pPr>
      <w:r>
        <w:rPr>
          <w:rFonts w:ascii="华文中宋" w:eastAsia="华文中宋" w:hAnsi="华文中宋" w:cs="华文中宋" w:hint="eastAsia"/>
        </w:rPr>
        <w:t>第二章 航行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jc w:val="left"/>
        <w:rPr>
          <w:rFonts w:ascii="黑体" w:eastAsia="黑体" w:cs="仿宋_GB2312"/>
          <w:color w:val="000000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szCs w:val="32"/>
          <w:lang w:val="zh-CN"/>
        </w:rPr>
        <w:t>第四条</w:t>
      </w:r>
      <w:r>
        <w:rPr>
          <w:rFonts w:ascii="黑体" w:eastAsia="黑体" w:hAnsi="黑体" w:cs="仿宋_GB2312"/>
          <w:color w:val="000000"/>
          <w:szCs w:val="32"/>
          <w:lang w:val="zh-CN"/>
        </w:rPr>
        <w:t xml:space="preserve">  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(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设备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)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船舶在进入本规定</w:t>
      </w:r>
      <w:r w:rsidR="00191680">
        <w:rPr>
          <w:rFonts w:ascii="Times New Roman" w:hAnsi="Times New Roman" w:cs="宋体"/>
          <w:szCs w:val="32"/>
        </w:rPr>
        <w:t>适用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海域前，应开展通导设备、主推进设备、舵机、锚机等船舶关键性设备检查，确保其处于良好工作状态。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宋体" w:hAnsi="宋体" w:cs="宋体"/>
          <w:bCs/>
          <w:szCs w:val="21"/>
        </w:rPr>
      </w:pPr>
      <w:r w:rsidRPr="004A091A">
        <w:rPr>
          <w:rFonts w:ascii="黑体" w:eastAsia="黑体" w:hAnsi="黑体" w:cs="仿宋_GB2312" w:hint="eastAsia"/>
          <w:color w:val="000000"/>
          <w:szCs w:val="32"/>
          <w:lang w:val="zh-CN"/>
        </w:rPr>
        <w:lastRenderedPageBreak/>
        <w:t xml:space="preserve">第五条  </w:t>
      </w:r>
      <w:r w:rsidRPr="004A091A">
        <w:rPr>
          <w:rFonts w:ascii="Times New Roman" w:hAnsi="Times New Roman" w:cs="仿宋_GB2312" w:hint="eastAsia"/>
          <w:color w:val="000000"/>
          <w:szCs w:val="32"/>
          <w:lang w:val="zh-CN"/>
        </w:rPr>
        <w:t>（通航等级）</w:t>
      </w:r>
      <w:r w:rsidR="00A66986" w:rsidRPr="004A091A">
        <w:rPr>
          <w:rFonts w:ascii="宋体" w:hAnsi="宋体" w:cs="宋体" w:hint="eastAsia"/>
          <w:bCs/>
          <w:szCs w:val="21"/>
        </w:rPr>
        <w:t>船舶和设施</w:t>
      </w:r>
      <w:r w:rsidR="00CB24E1" w:rsidRPr="004A091A">
        <w:rPr>
          <w:rFonts w:ascii="Times New Roman" w:hAnsi="Times New Roman" w:cs="仿宋_GB2312" w:hint="eastAsia"/>
          <w:szCs w:val="32"/>
          <w:lang w:val="zh-CN"/>
        </w:rPr>
        <w:t>进</w:t>
      </w:r>
      <w:r w:rsidR="00CB24E1" w:rsidRPr="004A091A">
        <w:rPr>
          <w:rFonts w:ascii="Times New Roman" w:hAnsi="Times New Roman" w:cs="仿宋_GB2312" w:hint="eastAsia"/>
          <w:color w:val="000000"/>
          <w:szCs w:val="32"/>
          <w:lang w:val="zh-CN"/>
        </w:rPr>
        <w:t>入本规定</w:t>
      </w:r>
      <w:r w:rsidR="00191680" w:rsidRPr="004A091A">
        <w:rPr>
          <w:rFonts w:ascii="Times New Roman" w:hAnsi="Times New Roman" w:cs="仿宋_GB2312"/>
          <w:color w:val="000000"/>
          <w:szCs w:val="32"/>
          <w:lang w:val="zh-CN"/>
        </w:rPr>
        <w:t>适用</w:t>
      </w:r>
      <w:r w:rsidR="00CB24E1" w:rsidRPr="004A091A">
        <w:rPr>
          <w:rFonts w:ascii="Times New Roman" w:hAnsi="Times New Roman" w:cs="仿宋_GB2312" w:hint="eastAsia"/>
          <w:color w:val="000000"/>
          <w:szCs w:val="32"/>
          <w:lang w:val="zh-CN"/>
        </w:rPr>
        <w:t>海域前</w:t>
      </w:r>
      <w:r w:rsidR="00A66986" w:rsidRPr="004A091A">
        <w:rPr>
          <w:rFonts w:ascii="Times New Roman" w:hAnsi="Times New Roman" w:cs="仿宋_GB2312" w:hint="eastAsia"/>
          <w:color w:val="000000"/>
          <w:szCs w:val="32"/>
          <w:lang w:val="zh-CN"/>
        </w:rPr>
        <w:t>，应掌握所经</w:t>
      </w:r>
      <w:r w:rsidR="00191680" w:rsidRPr="004A091A">
        <w:rPr>
          <w:rFonts w:ascii="Times New Roman" w:hAnsi="Times New Roman" w:cs="仿宋_GB2312" w:hint="eastAsia"/>
          <w:color w:val="000000"/>
          <w:szCs w:val="32"/>
          <w:lang w:val="zh-CN"/>
        </w:rPr>
        <w:t>航道通航等级、桥梁</w:t>
      </w:r>
      <w:r w:rsidR="00A66986" w:rsidRPr="004A091A">
        <w:rPr>
          <w:rFonts w:ascii="Times New Roman" w:hAnsi="Times New Roman" w:cs="仿宋_GB2312" w:hint="eastAsia"/>
          <w:color w:val="000000"/>
          <w:szCs w:val="32"/>
          <w:lang w:val="zh-CN"/>
        </w:rPr>
        <w:t>通航尺度</w:t>
      </w:r>
      <w:r w:rsidR="00191680" w:rsidRPr="004A091A">
        <w:rPr>
          <w:rFonts w:ascii="Times New Roman" w:hAnsi="Times New Roman" w:cs="仿宋_GB2312" w:hint="eastAsia"/>
          <w:color w:val="000000"/>
          <w:szCs w:val="32"/>
          <w:lang w:val="zh-CN"/>
        </w:rPr>
        <w:t>和</w:t>
      </w:r>
      <w:r w:rsidR="00CB24E1" w:rsidRPr="004A091A">
        <w:rPr>
          <w:rFonts w:ascii="Times New Roman" w:hAnsi="Times New Roman" w:cs="仿宋_GB2312" w:hint="eastAsia"/>
          <w:color w:val="000000"/>
          <w:szCs w:val="32"/>
          <w:lang w:val="zh-CN"/>
        </w:rPr>
        <w:t>架空管线净空高度</w:t>
      </w:r>
      <w:r w:rsidR="00A66986" w:rsidRPr="004A091A">
        <w:rPr>
          <w:rFonts w:ascii="Times New Roman" w:hAnsi="Times New Roman" w:cs="仿宋_GB2312" w:hint="eastAsia"/>
          <w:color w:val="000000"/>
          <w:szCs w:val="32"/>
          <w:lang w:val="zh-CN"/>
        </w:rPr>
        <w:t>，</w:t>
      </w:r>
      <w:r w:rsidR="00EF11DC" w:rsidRPr="004A091A">
        <w:rPr>
          <w:rFonts w:ascii="宋体" w:hAnsi="宋体" w:cs="宋体" w:hint="eastAsia"/>
          <w:bCs/>
          <w:szCs w:val="21"/>
        </w:rPr>
        <w:t>航</w:t>
      </w:r>
      <w:r w:rsidR="00191680" w:rsidRPr="004A091A">
        <w:rPr>
          <w:rFonts w:ascii="宋体" w:hAnsi="宋体" w:cs="宋体" w:hint="eastAsia"/>
          <w:bCs/>
          <w:szCs w:val="21"/>
        </w:rPr>
        <w:t>经</w:t>
      </w:r>
      <w:r w:rsidR="00EF11DC" w:rsidRPr="004A091A">
        <w:rPr>
          <w:rFonts w:ascii="宋体" w:hAnsi="宋体" w:cs="宋体" w:hint="eastAsia"/>
          <w:bCs/>
          <w:szCs w:val="21"/>
        </w:rPr>
        <w:t>时不得超过</w:t>
      </w:r>
      <w:r w:rsidR="00191680" w:rsidRPr="004A091A">
        <w:rPr>
          <w:rFonts w:ascii="Times New Roman" w:hAnsi="Times New Roman" w:cs="仿宋_GB2312" w:hint="eastAsia"/>
          <w:color w:val="000000"/>
          <w:szCs w:val="32"/>
          <w:lang w:val="zh-CN"/>
        </w:rPr>
        <w:t>航道建设规模</w:t>
      </w:r>
      <w:r w:rsidR="00191680" w:rsidRPr="004A091A">
        <w:rPr>
          <w:rFonts w:ascii="宋体" w:hAnsi="宋体" w:cs="宋体" w:hint="eastAsia"/>
          <w:bCs/>
          <w:szCs w:val="21"/>
        </w:rPr>
        <w:t>和相应通航尺度</w:t>
      </w:r>
      <w:r w:rsidR="00EF11DC" w:rsidRPr="004A091A">
        <w:rPr>
          <w:rFonts w:ascii="宋体" w:hAnsi="宋体" w:cs="宋体" w:hint="eastAsia"/>
          <w:bCs/>
          <w:szCs w:val="21"/>
        </w:rPr>
        <w:t>，并保持足够的</w:t>
      </w:r>
      <w:r w:rsidR="00191680" w:rsidRPr="004A091A">
        <w:rPr>
          <w:rFonts w:ascii="宋体" w:hAnsi="宋体" w:cs="宋体" w:hint="eastAsia"/>
          <w:bCs/>
          <w:szCs w:val="21"/>
        </w:rPr>
        <w:t>富余水深</w:t>
      </w:r>
      <w:r w:rsidR="00EF11DC" w:rsidRPr="004A091A">
        <w:rPr>
          <w:rFonts w:ascii="宋体" w:hAnsi="宋体" w:cs="宋体" w:hint="eastAsia"/>
          <w:bCs/>
          <w:szCs w:val="21"/>
        </w:rPr>
        <w:t>和</w:t>
      </w:r>
      <w:r w:rsidR="00191680" w:rsidRPr="004A091A">
        <w:rPr>
          <w:rFonts w:ascii="宋体" w:hAnsi="宋体" w:cs="宋体" w:hint="eastAsia"/>
          <w:bCs/>
          <w:szCs w:val="21"/>
        </w:rPr>
        <w:t>富余高度</w:t>
      </w:r>
      <w:r w:rsidR="00EF11DC" w:rsidRPr="004A091A">
        <w:rPr>
          <w:rFonts w:ascii="宋体" w:hAnsi="宋体" w:cs="宋体" w:hint="eastAsia"/>
          <w:bCs/>
          <w:szCs w:val="21"/>
        </w:rPr>
        <w:t>。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Times New Roman" w:hAnsi="Times New Roman" w:cs="仿宋_GB2312"/>
          <w:color w:val="000000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szCs w:val="32"/>
          <w:lang w:val="zh-CN"/>
        </w:rPr>
        <w:t>第六</w:t>
      </w:r>
      <w:r>
        <w:rPr>
          <w:rFonts w:ascii="黑体" w:eastAsia="黑体" w:hAnsi="黑体" w:cs="仿宋_GB2312"/>
          <w:color w:val="000000"/>
          <w:szCs w:val="32"/>
          <w:lang w:val="zh-CN"/>
        </w:rPr>
        <w:t>条</w:t>
      </w:r>
      <w:r>
        <w:rPr>
          <w:rFonts w:ascii="Times New Roman" w:hAnsi="Times New Roman" w:cs="仿宋_GB2312"/>
          <w:color w:val="000000"/>
          <w:szCs w:val="32"/>
          <w:lang w:val="zh-CN"/>
        </w:rPr>
        <w:t xml:space="preserve">  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（安全航速）船舶在航道内以安全航速靠右侧行驶，大潮汛急流</w:t>
      </w:r>
      <w:r>
        <w:rPr>
          <w:rFonts w:ascii="Times New Roman" w:hAnsi="Times New Roman" w:cs="仿宋_GB2312"/>
          <w:color w:val="000000"/>
          <w:szCs w:val="32"/>
          <w:lang w:val="zh-CN"/>
        </w:rPr>
        <w:t>时段应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特别</w:t>
      </w:r>
      <w:r>
        <w:rPr>
          <w:rFonts w:ascii="Times New Roman" w:hAnsi="Times New Roman" w:cs="仿宋_GB2312"/>
          <w:color w:val="000000"/>
          <w:szCs w:val="32"/>
          <w:lang w:val="zh-CN"/>
        </w:rPr>
        <w:t>谨慎驾驶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。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Times New Roman" w:hAnsi="Times New Roman" w:cs="仿宋_GB2312"/>
          <w:color w:val="000000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szCs w:val="32"/>
          <w:lang w:val="zh-CN"/>
        </w:rPr>
        <w:t xml:space="preserve">第七条  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（穿越）船舶穿越航道时应尽可能与航道船舶总流向成直角穿越，并避免对沿航道航行的船舶造成影响。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Times New Roman" w:hAnsi="Times New Roman" w:cs="仿宋_GB2312"/>
          <w:bCs/>
          <w:color w:val="000000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szCs w:val="32"/>
          <w:lang w:val="zh-CN"/>
        </w:rPr>
        <w:t xml:space="preserve">第八条  </w:t>
      </w:r>
      <w:r>
        <w:rPr>
          <w:rFonts w:ascii="宋体" w:hAnsi="宋体" w:cs="宋体" w:hint="eastAsia"/>
          <w:bCs/>
          <w:szCs w:val="21"/>
        </w:rPr>
        <w:t>（高速船）高速船在航道内航行时，应控制航速，避免浪损。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Times New Roman" w:hAnsi="Times New Roman" w:cs="仿宋_GB2312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szCs w:val="32"/>
          <w:lang w:val="zh-CN"/>
        </w:rPr>
        <w:t>第九</w:t>
      </w:r>
      <w:r>
        <w:rPr>
          <w:rFonts w:ascii="黑体" w:eastAsia="黑体" w:hAnsi="黑体" w:cs="仿宋_GB2312"/>
          <w:color w:val="000000"/>
          <w:szCs w:val="32"/>
          <w:lang w:val="zh-CN"/>
        </w:rPr>
        <w:t>条</w:t>
      </w:r>
      <w:r>
        <w:rPr>
          <w:rFonts w:ascii="黑体" w:eastAsia="黑体" w:hAnsi="黑体" w:cs="仿宋_GB2312" w:hint="eastAsia"/>
          <w:color w:val="000000"/>
          <w:szCs w:val="32"/>
          <w:lang w:val="zh-CN"/>
        </w:rPr>
        <w:t xml:space="preserve">  </w:t>
      </w:r>
      <w:r>
        <w:rPr>
          <w:rFonts w:ascii="Times New Roman" w:hAnsi="Times New Roman" w:cs="仿宋_GB2312" w:hint="eastAsia"/>
          <w:szCs w:val="32"/>
          <w:lang w:val="zh-CN"/>
        </w:rPr>
        <w:t>（液化气船舶）液化天然气</w:t>
      </w:r>
      <w:r>
        <w:rPr>
          <w:rFonts w:ascii="Times New Roman" w:hAnsi="Times New Roman" w:cs="仿宋_GB2312"/>
          <w:szCs w:val="32"/>
          <w:lang w:val="zh-CN"/>
        </w:rPr>
        <w:t>船舶</w:t>
      </w:r>
      <w:r>
        <w:rPr>
          <w:rFonts w:ascii="Times New Roman" w:hAnsi="Times New Roman" w:cs="仿宋_GB2312" w:hint="eastAsia"/>
          <w:szCs w:val="32"/>
          <w:lang w:val="zh-CN"/>
        </w:rPr>
        <w:t>应</w:t>
      </w:r>
      <w:r>
        <w:rPr>
          <w:rFonts w:ascii="Times New Roman" w:hAnsi="Times New Roman" w:cs="仿宋_GB2312"/>
          <w:szCs w:val="32"/>
          <w:lang w:val="zh-CN"/>
        </w:rPr>
        <w:t>选择白天进出，并</w:t>
      </w:r>
      <w:r>
        <w:rPr>
          <w:rFonts w:ascii="Times New Roman" w:hAnsi="Times New Roman" w:cs="仿宋_GB2312" w:hint="eastAsia"/>
          <w:szCs w:val="32"/>
          <w:lang w:val="zh-CN"/>
        </w:rPr>
        <w:t>采取相应的</w:t>
      </w:r>
      <w:r>
        <w:rPr>
          <w:rFonts w:ascii="Times New Roman" w:hAnsi="Times New Roman" w:cs="仿宋_GB2312"/>
          <w:szCs w:val="32"/>
          <w:lang w:val="zh-CN"/>
        </w:rPr>
        <w:t>安全</w:t>
      </w:r>
      <w:r>
        <w:rPr>
          <w:rFonts w:ascii="Times New Roman" w:hAnsi="Times New Roman" w:cs="仿宋_GB2312" w:hint="eastAsia"/>
          <w:szCs w:val="32"/>
          <w:lang w:val="zh-CN"/>
        </w:rPr>
        <w:t>保障</w:t>
      </w:r>
      <w:r>
        <w:rPr>
          <w:rFonts w:ascii="Times New Roman" w:hAnsi="Times New Roman" w:cs="仿宋_GB2312"/>
          <w:szCs w:val="32"/>
          <w:lang w:val="zh-CN"/>
        </w:rPr>
        <w:t>措施</w:t>
      </w:r>
      <w:r>
        <w:rPr>
          <w:rFonts w:ascii="Times New Roman" w:hAnsi="Times New Roman" w:cs="仿宋_GB2312" w:hint="eastAsia"/>
          <w:szCs w:val="32"/>
          <w:lang w:val="zh-CN"/>
        </w:rPr>
        <w:t>。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仿宋_GB2312" w:hAnsi="Times New Roman" w:cs="仿宋_GB2312"/>
          <w:color w:val="000000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szCs w:val="32"/>
          <w:lang w:val="zh-CN"/>
        </w:rPr>
        <w:t xml:space="preserve">第十条  </w:t>
      </w:r>
      <w:r>
        <w:rPr>
          <w:rFonts w:ascii="仿宋_GB2312" w:hAnsi="Times New Roman" w:cs="仿宋_GB2312" w:hint="eastAsia"/>
          <w:color w:val="000000"/>
          <w:szCs w:val="32"/>
          <w:lang w:val="zh-CN"/>
        </w:rPr>
        <w:t>（灌门航道狭口段要求）船舶在灌门航道狭口段</w:t>
      </w:r>
      <w:r w:rsidRPr="00DA235B">
        <w:rPr>
          <w:rFonts w:ascii="仿宋_GB2312" w:hAnsi="Times New Roman" w:cs="仿宋_GB2312" w:hint="eastAsia"/>
          <w:szCs w:val="32"/>
          <w:lang w:val="zh-CN"/>
        </w:rPr>
        <w:t>（详见附件</w:t>
      </w:r>
      <w:r w:rsidRPr="00DA235B">
        <w:rPr>
          <w:rFonts w:ascii="仿宋_GB2312" w:hAnsi="Times New Roman" w:cs="仿宋_GB2312"/>
          <w:szCs w:val="32"/>
          <w:lang w:val="zh-CN"/>
        </w:rPr>
        <w:t>2</w:t>
      </w:r>
      <w:r w:rsidRPr="00DA235B">
        <w:rPr>
          <w:rFonts w:ascii="仿宋_GB2312" w:hAnsi="Times New Roman" w:cs="仿宋_GB2312" w:hint="eastAsia"/>
          <w:szCs w:val="32"/>
          <w:lang w:val="zh-CN"/>
        </w:rPr>
        <w:t>）</w:t>
      </w:r>
      <w:r>
        <w:rPr>
          <w:rFonts w:ascii="仿宋_GB2312" w:hAnsi="Times New Roman" w:cs="仿宋_GB2312" w:hint="eastAsia"/>
          <w:color w:val="000000"/>
          <w:szCs w:val="32"/>
          <w:lang w:val="zh-CN"/>
        </w:rPr>
        <w:t>航行时应遵守如下规定：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仿宋_GB2312" w:hAnsi="Times New Roman" w:cs="仿宋_GB2312"/>
          <w:color w:val="000000"/>
          <w:szCs w:val="32"/>
          <w:lang w:val="zh-CN"/>
        </w:rPr>
      </w:pPr>
      <w:r>
        <w:rPr>
          <w:rFonts w:ascii="仿宋_GB2312" w:hAnsi="Times New Roman" w:cs="仿宋_GB2312" w:hint="eastAsia"/>
          <w:color w:val="000000"/>
          <w:szCs w:val="32"/>
          <w:lang w:val="zh-CN"/>
        </w:rPr>
        <w:t>（</w:t>
      </w:r>
      <w:r w:rsidR="00EE153E">
        <w:rPr>
          <w:rFonts w:ascii="仿宋_GB2312" w:hAnsi="Times New Roman" w:cs="仿宋_GB2312" w:hint="eastAsia"/>
          <w:color w:val="000000"/>
          <w:szCs w:val="32"/>
          <w:lang w:val="zh-CN"/>
        </w:rPr>
        <w:t>一</w:t>
      </w:r>
      <w:r>
        <w:rPr>
          <w:rFonts w:ascii="仿宋_GB2312" w:hAnsi="Times New Roman" w:cs="仿宋_GB2312" w:hint="eastAsia"/>
          <w:color w:val="000000"/>
          <w:szCs w:val="32"/>
          <w:lang w:val="zh-CN"/>
        </w:rPr>
        <w:t>）灌门航道狭口段禁止船舶追越、调头、锚泊。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仿宋_GB2312" w:hAnsi="Times New Roman" w:cs="仿宋_GB2312"/>
          <w:color w:val="000000"/>
          <w:szCs w:val="32"/>
          <w:lang w:val="zh-CN"/>
        </w:rPr>
      </w:pPr>
      <w:r>
        <w:rPr>
          <w:rFonts w:ascii="仿宋_GB2312" w:hAnsi="Times New Roman" w:cs="仿宋_GB2312" w:hint="eastAsia"/>
          <w:color w:val="000000"/>
          <w:szCs w:val="32"/>
          <w:lang w:val="zh-CN"/>
        </w:rPr>
        <w:t>（</w:t>
      </w:r>
      <w:r w:rsidR="00EE153E">
        <w:rPr>
          <w:rFonts w:ascii="仿宋_GB2312" w:hAnsi="Times New Roman" w:cs="仿宋_GB2312" w:hint="eastAsia"/>
          <w:color w:val="000000"/>
          <w:szCs w:val="32"/>
          <w:lang w:val="zh-CN"/>
        </w:rPr>
        <w:t>二</w:t>
      </w:r>
      <w:r>
        <w:rPr>
          <w:rFonts w:ascii="仿宋_GB2312" w:hAnsi="Times New Roman" w:cs="仿宋_GB2312" w:hint="eastAsia"/>
          <w:color w:val="000000"/>
          <w:szCs w:val="32"/>
          <w:lang w:val="zh-CN"/>
        </w:rPr>
        <w:t>）大吨位船舶、大型拖带船组在灌门航道狭口段航行时应备车、备锚航行，加强了望，船长在驾驶台、轮机长在机舱值班，并及早与过往船舶取得联系，相互通报船舶动态；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仿宋_GB2312" w:hAnsi="Times New Roman" w:cs="仿宋_GB2312"/>
          <w:color w:val="000000"/>
          <w:szCs w:val="32"/>
          <w:lang w:val="zh-CN"/>
        </w:rPr>
      </w:pPr>
      <w:r>
        <w:rPr>
          <w:rFonts w:ascii="仿宋_GB2312" w:hAnsi="Times New Roman" w:cs="仿宋_GB2312" w:hint="eastAsia"/>
          <w:color w:val="000000"/>
          <w:szCs w:val="32"/>
          <w:lang w:val="zh-CN"/>
        </w:rPr>
        <w:t>（</w:t>
      </w:r>
      <w:r w:rsidR="00EE153E">
        <w:rPr>
          <w:rFonts w:ascii="仿宋_GB2312" w:hAnsi="Times New Roman" w:cs="仿宋_GB2312" w:hint="eastAsia"/>
          <w:color w:val="000000"/>
          <w:szCs w:val="32"/>
          <w:lang w:val="zh-CN"/>
        </w:rPr>
        <w:t>三</w:t>
      </w:r>
      <w:r>
        <w:rPr>
          <w:rFonts w:ascii="仿宋_GB2312" w:hAnsi="Times New Roman" w:cs="仿宋_GB2312" w:hint="eastAsia"/>
          <w:color w:val="000000"/>
          <w:szCs w:val="32"/>
          <w:lang w:val="zh-CN"/>
        </w:rPr>
        <w:t>）大吨位船舶、大型拖带船组应选择流速小于1.5节的缓流时段通过灌门航道狭口段；</w:t>
      </w:r>
    </w:p>
    <w:p w:rsidR="00240FFC" w:rsidRDefault="00EE153E">
      <w:pPr>
        <w:autoSpaceDE w:val="0"/>
        <w:autoSpaceDN w:val="0"/>
        <w:spacing w:line="560" w:lineRule="exact"/>
        <w:ind w:firstLineChars="200" w:firstLine="640"/>
        <w:rPr>
          <w:rFonts w:ascii="仿宋_GB2312" w:hAnsi="Times New Roman" w:cs="仿宋_GB2312"/>
          <w:color w:val="000000"/>
          <w:szCs w:val="32"/>
          <w:lang w:val="zh-CN"/>
        </w:rPr>
      </w:pPr>
      <w:r>
        <w:rPr>
          <w:rFonts w:ascii="仿宋_GB2312" w:hAnsi="Times New Roman" w:cs="仿宋_GB2312" w:hint="eastAsia"/>
          <w:color w:val="000000"/>
          <w:szCs w:val="32"/>
          <w:lang w:val="zh-CN"/>
        </w:rPr>
        <w:t>（四</w:t>
      </w:r>
      <w:r w:rsidR="00240FFC">
        <w:rPr>
          <w:rFonts w:ascii="仿宋_GB2312" w:hAnsi="Times New Roman" w:cs="仿宋_GB2312" w:hint="eastAsia"/>
          <w:color w:val="000000"/>
          <w:szCs w:val="32"/>
          <w:lang w:val="zh-CN"/>
        </w:rPr>
        <w:t>）当能见度小于1海里时，禁止大吨位船舶、大型拖带船组驶入灌门航道狭口段；当能见度小于1000米</w:t>
      </w:r>
      <w:r w:rsidR="00240FFC">
        <w:rPr>
          <w:rFonts w:ascii="仿宋_GB2312" w:hAnsi="Times New Roman" w:cs="仿宋_GB2312" w:hint="eastAsia"/>
          <w:szCs w:val="32"/>
          <w:lang w:val="zh-CN"/>
        </w:rPr>
        <w:t>或风力大于7级</w:t>
      </w:r>
      <w:r w:rsidR="00240FFC">
        <w:rPr>
          <w:rFonts w:ascii="仿宋_GB2312" w:hAnsi="Times New Roman" w:cs="仿宋_GB2312" w:hint="eastAsia"/>
          <w:szCs w:val="32"/>
          <w:lang w:val="zh-CN"/>
        </w:rPr>
        <w:lastRenderedPageBreak/>
        <w:t>时，禁止</w:t>
      </w:r>
      <w:r w:rsidR="00240FFC">
        <w:rPr>
          <w:rFonts w:ascii="仿宋_GB2312" w:hAnsi="Times New Roman" w:cs="仿宋_GB2312" w:hint="eastAsia"/>
          <w:color w:val="000000"/>
          <w:szCs w:val="32"/>
          <w:lang w:val="zh-CN"/>
        </w:rPr>
        <w:t>所有船舶驶入灌门航道狭口段；已进入灌门航道狭口段的船舶应特别谨慎驾驶；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仿宋_GB2312" w:hAnsi="Times New Roman" w:cs="仿宋_GB2312"/>
          <w:color w:val="000000"/>
          <w:szCs w:val="32"/>
          <w:lang w:val="zh-CN"/>
        </w:rPr>
      </w:pPr>
      <w:r>
        <w:rPr>
          <w:rFonts w:ascii="仿宋_GB2312" w:hAnsi="Times New Roman" w:cs="仿宋_GB2312" w:hint="eastAsia"/>
          <w:color w:val="000000"/>
          <w:szCs w:val="32"/>
          <w:lang w:val="zh-CN"/>
        </w:rPr>
        <w:t>（</w:t>
      </w:r>
      <w:r w:rsidR="00EE153E">
        <w:rPr>
          <w:rFonts w:ascii="仿宋_GB2312" w:hAnsi="Times New Roman" w:cs="仿宋_GB2312" w:hint="eastAsia"/>
          <w:color w:val="000000"/>
          <w:szCs w:val="32"/>
          <w:lang w:val="zh-CN"/>
        </w:rPr>
        <w:t>五</w:t>
      </w:r>
      <w:r>
        <w:rPr>
          <w:rFonts w:ascii="仿宋_GB2312" w:hAnsi="Times New Roman" w:cs="仿宋_GB2312" w:hint="eastAsia"/>
          <w:color w:val="000000"/>
          <w:szCs w:val="32"/>
          <w:lang w:val="zh-CN"/>
        </w:rPr>
        <w:t>）禁止大吨位船舶、大型拖带船组在灌门航道狭口段交会或夜间航行；</w:t>
      </w:r>
    </w:p>
    <w:p w:rsidR="00240FFC" w:rsidRDefault="00EE153E">
      <w:pPr>
        <w:autoSpaceDE w:val="0"/>
        <w:autoSpaceDN w:val="0"/>
        <w:spacing w:line="560" w:lineRule="exact"/>
        <w:ind w:firstLineChars="200" w:firstLine="640"/>
        <w:rPr>
          <w:rFonts w:ascii="仿宋_GB2312" w:hAnsi="Times New Roman" w:cs="仿宋_GB2312"/>
          <w:color w:val="000000"/>
          <w:szCs w:val="32"/>
          <w:lang w:val="zh-CN"/>
        </w:rPr>
      </w:pPr>
      <w:r>
        <w:rPr>
          <w:rFonts w:ascii="仿宋_GB2312" w:hAnsi="Times New Roman" w:cs="仿宋_GB2312" w:hint="eastAsia"/>
          <w:color w:val="000000"/>
          <w:szCs w:val="32"/>
          <w:lang w:val="zh-CN"/>
        </w:rPr>
        <w:t>（六</w:t>
      </w:r>
      <w:r w:rsidR="00240FFC">
        <w:rPr>
          <w:rFonts w:ascii="仿宋_GB2312" w:hAnsi="Times New Roman" w:cs="仿宋_GB2312" w:hint="eastAsia"/>
          <w:color w:val="000000"/>
          <w:szCs w:val="32"/>
          <w:lang w:val="zh-CN"/>
        </w:rPr>
        <w:t>）在灌门航道狭口段内航行的其他船舶不应妨碍大吨位船舶、大型拖带船组的安全航行</w:t>
      </w:r>
      <w:r w:rsidR="00145372">
        <w:rPr>
          <w:rFonts w:ascii="仿宋_GB2312" w:hAnsi="Times New Roman" w:cs="仿宋_GB2312" w:hint="eastAsia"/>
          <w:color w:val="000000"/>
          <w:szCs w:val="32"/>
          <w:lang w:val="zh-CN"/>
        </w:rPr>
        <w:t>.</w:t>
      </w:r>
    </w:p>
    <w:p w:rsidR="00240FFC" w:rsidRDefault="00240FFC">
      <w:pPr>
        <w:autoSpaceDE w:val="0"/>
        <w:autoSpaceDN w:val="0"/>
        <w:spacing w:line="560" w:lineRule="exact"/>
        <w:jc w:val="center"/>
        <w:rPr>
          <w:rFonts w:ascii="方正小标宋简体" w:eastAsia="方正小标宋简体" w:cs="仿宋_GB2312"/>
          <w:color w:val="000000"/>
          <w:szCs w:val="32"/>
          <w:lang w:val="zh-CN"/>
        </w:rPr>
      </w:pPr>
    </w:p>
    <w:p w:rsidR="00240FFC" w:rsidRDefault="00240FFC">
      <w:pPr>
        <w:autoSpaceDE w:val="0"/>
        <w:autoSpaceDN w:val="0"/>
        <w:spacing w:line="560" w:lineRule="exact"/>
        <w:jc w:val="center"/>
        <w:rPr>
          <w:rFonts w:ascii="华文中宋" w:eastAsia="华文中宋" w:hAnsi="华文中宋" w:cs="华文中宋"/>
          <w:color w:val="000000"/>
          <w:szCs w:val="32"/>
          <w:lang w:val="zh-CN"/>
        </w:rPr>
      </w:pPr>
      <w:r>
        <w:rPr>
          <w:rFonts w:ascii="华文中宋" w:eastAsia="华文中宋" w:hAnsi="华文中宋" w:cs="华文中宋" w:hint="eastAsia"/>
          <w:color w:val="000000"/>
          <w:szCs w:val="32"/>
          <w:lang w:val="zh-CN"/>
        </w:rPr>
        <w:t>第三章  停泊及作业</w:t>
      </w:r>
    </w:p>
    <w:p w:rsidR="00240FFC" w:rsidRDefault="00240FFC">
      <w:pPr>
        <w:autoSpaceDE w:val="0"/>
        <w:autoSpaceDN w:val="0"/>
        <w:spacing w:line="560" w:lineRule="exact"/>
        <w:jc w:val="center"/>
        <w:rPr>
          <w:rFonts w:ascii="方正小标宋简体" w:eastAsia="方正小标宋简体" w:cs="仿宋_GB2312"/>
          <w:color w:val="000000"/>
          <w:szCs w:val="32"/>
          <w:lang w:val="zh-CN"/>
        </w:rPr>
      </w:pPr>
    </w:p>
    <w:p w:rsidR="00240FFC" w:rsidRDefault="00240FFC">
      <w:pPr>
        <w:autoSpaceDE w:val="0"/>
        <w:autoSpaceDN w:val="0"/>
        <w:spacing w:line="560" w:lineRule="exact"/>
        <w:ind w:firstLineChars="200" w:firstLine="640"/>
        <w:jc w:val="left"/>
        <w:rPr>
          <w:rFonts w:ascii="黑体" w:eastAsia="黑体" w:cs="仿宋_GB2312"/>
          <w:color w:val="000000"/>
          <w:szCs w:val="32"/>
          <w:highlight w:val="yellow"/>
          <w:lang w:val="zh-CN"/>
        </w:rPr>
      </w:pPr>
      <w:r>
        <w:rPr>
          <w:rFonts w:ascii="黑体" w:eastAsia="黑体" w:hAnsi="黑体" w:cs="仿宋_GB2312" w:hint="eastAsia"/>
          <w:color w:val="000000"/>
          <w:szCs w:val="32"/>
          <w:lang w:val="zh-CN"/>
        </w:rPr>
        <w:t xml:space="preserve">第十一条  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（安全保障）船舶停泊及作业时应落实各项安全保障措施，并满足安全作业标准。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Times New Roman" w:hAnsi="Times New Roman" w:cs="仿宋_GB2312"/>
          <w:color w:val="000000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szCs w:val="32"/>
          <w:lang w:val="zh-CN"/>
        </w:rPr>
        <w:t>第十二条</w:t>
      </w:r>
      <w:r>
        <w:rPr>
          <w:rFonts w:ascii="Times New Roman" w:hAnsi="Times New Roman" w:cs="仿宋_GB2312"/>
          <w:color w:val="000000"/>
          <w:szCs w:val="32"/>
          <w:lang w:val="zh-CN"/>
        </w:rPr>
        <w:t xml:space="preserve">  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（停泊）船舶停泊时，应当留有足以保证船舶安全的船员，保持有效值班和通讯畅通。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Times New Roman" w:hAnsi="Times New Roman" w:cs="仿宋_GB2312"/>
          <w:color w:val="000000"/>
          <w:szCs w:val="32"/>
          <w:lang w:val="zh-CN"/>
        </w:rPr>
      </w:pPr>
      <w:r>
        <w:rPr>
          <w:rFonts w:ascii="Times New Roman" w:hAnsi="Times New Roman" w:cs="仿宋_GB2312" w:hint="eastAsia"/>
          <w:color w:val="000000"/>
          <w:szCs w:val="32"/>
          <w:lang w:val="zh-CN"/>
        </w:rPr>
        <w:t>船舶靠离泊时应避免妨碍或者危及其他船舶航行、停泊或者作业。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Times New Roman" w:hAnsi="Times New Roman" w:cs="仿宋_GB2312"/>
          <w:color w:val="000000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szCs w:val="32"/>
          <w:lang w:val="zh-CN"/>
        </w:rPr>
        <w:t>第十</w:t>
      </w:r>
      <w:r w:rsidR="00145372">
        <w:rPr>
          <w:rFonts w:ascii="黑体" w:eastAsia="黑体" w:hAnsi="黑体" w:cs="仿宋_GB2312" w:hint="eastAsia"/>
          <w:color w:val="000000"/>
          <w:szCs w:val="32"/>
          <w:lang w:val="zh-CN"/>
        </w:rPr>
        <w:t>三</w:t>
      </w:r>
      <w:r>
        <w:rPr>
          <w:rFonts w:ascii="黑体" w:eastAsia="黑体" w:hAnsi="黑体" w:cs="仿宋_GB2312" w:hint="eastAsia"/>
          <w:color w:val="000000"/>
          <w:szCs w:val="32"/>
          <w:lang w:val="zh-CN"/>
        </w:rPr>
        <w:t xml:space="preserve">条  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（紧急抛锚）紧急情况下需临时抛锚的船舶，应当避开航道、海底管线保护区，并及时发布船舶动态，同时向主管机关报告。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Times New Roman" w:hAnsi="Times New Roman" w:cs="仿宋_GB2312"/>
          <w:color w:val="000000"/>
          <w:szCs w:val="32"/>
          <w:lang w:val="zh-CN"/>
        </w:rPr>
      </w:pPr>
      <w:r>
        <w:rPr>
          <w:rFonts w:ascii="Times New Roman" w:hAnsi="Times New Roman" w:cs="仿宋_GB2312" w:hint="eastAsia"/>
          <w:color w:val="000000"/>
          <w:szCs w:val="32"/>
          <w:lang w:val="zh-CN"/>
        </w:rPr>
        <w:t>紧急情况下确需在航道中抛锚且无法自行驶离的船舶，除执行前款的要求外还应当立即采取拖离等应急措施。</w:t>
      </w:r>
    </w:p>
    <w:p w:rsidR="00240FFC" w:rsidRDefault="00240FFC">
      <w:pPr>
        <w:numPr>
          <w:ilvl w:val="0"/>
          <w:numId w:val="1"/>
        </w:numPr>
        <w:autoSpaceDE w:val="0"/>
        <w:autoSpaceDN w:val="0"/>
        <w:spacing w:line="560" w:lineRule="exact"/>
        <w:jc w:val="center"/>
        <w:rPr>
          <w:rFonts w:ascii="华文中宋" w:eastAsia="华文中宋" w:hAnsi="华文中宋" w:cs="华文中宋"/>
          <w:color w:val="000000"/>
          <w:szCs w:val="32"/>
          <w:lang w:val="zh-CN"/>
        </w:rPr>
      </w:pPr>
      <w:r>
        <w:rPr>
          <w:rFonts w:ascii="华文中宋" w:eastAsia="华文中宋" w:hAnsi="华文中宋" w:cs="华文中宋" w:hint="eastAsia"/>
          <w:color w:val="000000"/>
          <w:szCs w:val="32"/>
          <w:lang w:val="zh-CN"/>
        </w:rPr>
        <w:t>通航保障</w:t>
      </w:r>
    </w:p>
    <w:p w:rsidR="00240FFC" w:rsidRDefault="00240FFC" w:rsidP="00BB5733">
      <w:pPr>
        <w:autoSpaceDE w:val="0"/>
        <w:autoSpaceDN w:val="0"/>
        <w:spacing w:line="560" w:lineRule="exact"/>
        <w:ind w:firstLine="660"/>
        <w:rPr>
          <w:rFonts w:ascii="Times New Roman" w:hAnsi="Times New Roman" w:cs="仿宋_GB2312"/>
          <w:color w:val="000000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szCs w:val="32"/>
          <w:lang w:val="zh-CN"/>
        </w:rPr>
        <w:t>第十</w:t>
      </w:r>
      <w:r w:rsidR="00145372">
        <w:rPr>
          <w:rFonts w:ascii="黑体" w:eastAsia="黑体" w:hAnsi="黑体" w:cs="仿宋_GB2312" w:hint="eastAsia"/>
          <w:color w:val="000000"/>
          <w:szCs w:val="32"/>
          <w:lang w:val="zh-CN"/>
        </w:rPr>
        <w:t>四</w:t>
      </w:r>
      <w:r>
        <w:rPr>
          <w:rFonts w:ascii="黑体" w:eastAsia="黑体" w:hAnsi="黑体" w:cs="仿宋_GB2312" w:hint="eastAsia"/>
          <w:color w:val="000000"/>
          <w:szCs w:val="32"/>
          <w:lang w:val="zh-CN"/>
        </w:rPr>
        <w:t>条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（报告）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 xml:space="preserve"> 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船舶在灌门航道及周边海域航行、停泊、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lastRenderedPageBreak/>
        <w:t>作业时应按照《舟山船舶交通管理系统安全监督管理规则》的规定在相应的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VHF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频道值守，</w:t>
      </w:r>
      <w:r w:rsidR="002B79E5">
        <w:rPr>
          <w:rFonts w:ascii="Times New Roman" w:hAnsi="Times New Roman" w:cs="仿宋_GB2312" w:hint="eastAsia"/>
          <w:color w:val="000000"/>
          <w:szCs w:val="32"/>
          <w:lang w:val="zh-CN"/>
        </w:rPr>
        <w:t>通过</w:t>
      </w:r>
      <w:r w:rsidR="002B79E5">
        <w:rPr>
          <w:rFonts w:ascii="Times New Roman" w:hAnsi="Times New Roman" w:cs="仿宋_GB2312"/>
          <w:color w:val="000000"/>
          <w:szCs w:val="32"/>
          <w:lang w:val="zh-CN"/>
        </w:rPr>
        <w:t>Z1</w:t>
      </w:r>
      <w:r w:rsidR="002B79E5">
        <w:rPr>
          <w:rFonts w:ascii="Times New Roman" w:hAnsi="Times New Roman" w:cs="仿宋_GB2312"/>
          <w:color w:val="000000"/>
          <w:szCs w:val="32"/>
          <w:lang w:val="zh-CN"/>
        </w:rPr>
        <w:t>报告线</w:t>
      </w:r>
      <w:r w:rsidR="008C7350">
        <w:rPr>
          <w:rFonts w:ascii="Times New Roman" w:hAnsi="Times New Roman" w:cs="仿宋_GB2312" w:hint="eastAsia"/>
          <w:color w:val="000000"/>
          <w:szCs w:val="32"/>
          <w:lang w:val="zh-CN"/>
        </w:rPr>
        <w:t>（见</w:t>
      </w:r>
      <w:r w:rsidR="008C7350">
        <w:rPr>
          <w:rFonts w:ascii="Times New Roman" w:hAnsi="Times New Roman" w:cs="仿宋_GB2312"/>
          <w:color w:val="000000"/>
          <w:szCs w:val="32"/>
          <w:lang w:val="zh-CN"/>
        </w:rPr>
        <w:t>附件</w:t>
      </w:r>
      <w:r w:rsidR="008C7350">
        <w:rPr>
          <w:rFonts w:ascii="Times New Roman" w:hAnsi="Times New Roman" w:cs="仿宋_GB2312" w:hint="eastAsia"/>
          <w:color w:val="000000"/>
          <w:szCs w:val="32"/>
          <w:lang w:val="zh-CN"/>
        </w:rPr>
        <w:t>3</w:t>
      </w:r>
      <w:r w:rsidR="008C7350">
        <w:rPr>
          <w:rFonts w:ascii="Times New Roman" w:hAnsi="Times New Roman" w:cs="仿宋_GB2312"/>
          <w:color w:val="000000"/>
          <w:szCs w:val="32"/>
          <w:lang w:val="zh-CN"/>
        </w:rPr>
        <w:t>）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按规定向舟山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VTS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报告，并遵守海事管理机构交通组织一体化的相关管理要求。</w:t>
      </w:r>
    </w:p>
    <w:p w:rsidR="00240FFC" w:rsidRDefault="00240FFC">
      <w:pPr>
        <w:autoSpaceDE w:val="0"/>
        <w:autoSpaceDN w:val="0"/>
        <w:spacing w:line="560" w:lineRule="exact"/>
        <w:rPr>
          <w:rFonts w:ascii="Times New Roman" w:hAnsi="Times New Roman" w:cs="仿宋_GB2312"/>
          <w:color w:val="000000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szCs w:val="32"/>
        </w:rPr>
        <w:t xml:space="preserve">    </w:t>
      </w:r>
      <w:r>
        <w:rPr>
          <w:rFonts w:ascii="黑体" w:eastAsia="黑体" w:hAnsi="黑体" w:cs="仿宋_GB2312" w:hint="eastAsia"/>
          <w:color w:val="000000"/>
          <w:szCs w:val="32"/>
          <w:lang w:val="zh-CN"/>
        </w:rPr>
        <w:t>第十</w:t>
      </w:r>
      <w:r w:rsidR="00145372">
        <w:rPr>
          <w:rFonts w:ascii="黑体" w:eastAsia="黑体" w:hAnsi="黑体" w:cs="仿宋_GB2312" w:hint="eastAsia"/>
          <w:color w:val="000000"/>
          <w:szCs w:val="32"/>
          <w:lang w:val="zh-CN"/>
        </w:rPr>
        <w:t>五</w:t>
      </w:r>
      <w:r>
        <w:rPr>
          <w:rFonts w:ascii="黑体" w:eastAsia="黑体" w:hAnsi="黑体" w:cs="仿宋_GB2312" w:hint="eastAsia"/>
          <w:color w:val="000000"/>
          <w:szCs w:val="32"/>
          <w:lang w:val="zh-CN"/>
        </w:rPr>
        <w:t xml:space="preserve">条  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（安全保障）大吨位船舶、大型拖带船组安全保障措施包括但不限于下列内容：</w:t>
      </w:r>
    </w:p>
    <w:p w:rsidR="00240FFC" w:rsidRDefault="00240FFC">
      <w:pPr>
        <w:autoSpaceDE w:val="0"/>
        <w:autoSpaceDN w:val="0"/>
        <w:spacing w:line="560" w:lineRule="exact"/>
        <w:rPr>
          <w:rFonts w:ascii="Times New Roman" w:hAnsi="Times New Roman" w:cs="仿宋_GB2312"/>
          <w:color w:val="000000"/>
          <w:szCs w:val="32"/>
          <w:lang w:val="zh-CN"/>
        </w:rPr>
      </w:pPr>
      <w:r>
        <w:rPr>
          <w:rFonts w:ascii="Times New Roman" w:hAnsi="Times New Roman" w:cs="仿宋_GB2312" w:hint="eastAsia"/>
          <w:color w:val="000000"/>
          <w:szCs w:val="32"/>
        </w:rPr>
        <w:t xml:space="preserve">    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（一）申请引航；</w:t>
      </w:r>
    </w:p>
    <w:p w:rsidR="00240FFC" w:rsidRDefault="00240FFC">
      <w:pPr>
        <w:autoSpaceDE w:val="0"/>
        <w:autoSpaceDN w:val="0"/>
        <w:spacing w:line="560" w:lineRule="exact"/>
        <w:ind w:firstLine="640"/>
        <w:rPr>
          <w:rFonts w:ascii="Times New Roman" w:hAnsi="Times New Roman" w:cs="仿宋_GB2312"/>
          <w:color w:val="000000"/>
          <w:szCs w:val="32"/>
          <w:lang w:val="zh-CN"/>
        </w:rPr>
      </w:pPr>
      <w:r>
        <w:rPr>
          <w:rFonts w:ascii="Times New Roman" w:hAnsi="Times New Roman" w:cs="仿宋_GB2312" w:hint="eastAsia"/>
          <w:color w:val="000000"/>
          <w:szCs w:val="32"/>
          <w:lang w:val="zh-CN"/>
        </w:rPr>
        <w:t>（二）申请拖轮助航；</w:t>
      </w:r>
    </w:p>
    <w:p w:rsidR="00240FFC" w:rsidRDefault="00240FFC">
      <w:pPr>
        <w:autoSpaceDE w:val="0"/>
        <w:autoSpaceDN w:val="0"/>
        <w:spacing w:line="560" w:lineRule="exact"/>
        <w:ind w:firstLine="640"/>
        <w:rPr>
          <w:rFonts w:ascii="Times New Roman" w:hAnsi="Times New Roman" w:cs="仿宋_GB2312"/>
          <w:color w:val="000000"/>
          <w:szCs w:val="32"/>
          <w:lang w:val="zh-CN"/>
        </w:rPr>
      </w:pPr>
      <w:r>
        <w:rPr>
          <w:rFonts w:ascii="Times New Roman" w:hAnsi="Times New Roman" w:cs="仿宋_GB2312" w:hint="eastAsia"/>
          <w:color w:val="000000"/>
          <w:szCs w:val="32"/>
          <w:lang w:val="zh-CN"/>
        </w:rPr>
        <w:t>（三）申请交通管制。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Times New Roman" w:hAnsi="Times New Roman" w:cs="仿宋_GB2312"/>
          <w:color w:val="000000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szCs w:val="32"/>
          <w:lang w:val="zh-CN"/>
        </w:rPr>
        <w:t>第十</w:t>
      </w:r>
      <w:r w:rsidR="00145372">
        <w:rPr>
          <w:rFonts w:ascii="黑体" w:eastAsia="黑体" w:hAnsi="黑体" w:cs="仿宋_GB2312" w:hint="eastAsia"/>
          <w:color w:val="000000"/>
          <w:szCs w:val="32"/>
          <w:lang w:val="zh-CN"/>
        </w:rPr>
        <w:t>六</w:t>
      </w:r>
      <w:r>
        <w:rPr>
          <w:rFonts w:ascii="黑体" w:eastAsia="黑体" w:hAnsi="黑体" w:cs="仿宋_GB2312" w:hint="eastAsia"/>
          <w:color w:val="000000"/>
          <w:szCs w:val="32"/>
          <w:lang w:val="zh-CN"/>
        </w:rPr>
        <w:t>条</w:t>
      </w:r>
      <w:r>
        <w:rPr>
          <w:rFonts w:ascii="Times New Roman" w:hAnsi="Times New Roman" w:cs="仿宋_GB2312"/>
          <w:color w:val="000000"/>
          <w:szCs w:val="32"/>
          <w:lang w:val="zh-CN"/>
        </w:rPr>
        <w:t xml:space="preserve">  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（引航）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 xml:space="preserve"> 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在灌门航道及</w:t>
      </w:r>
      <w:r>
        <w:rPr>
          <w:rFonts w:ascii="Times New Roman" w:hAnsi="Times New Roman" w:cs="仿宋_GB2312"/>
          <w:color w:val="000000"/>
          <w:szCs w:val="32"/>
          <w:lang w:val="zh-CN"/>
        </w:rPr>
        <w:t>周边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海域对大吨位船舶、大型拖带船组实施引航的引航员须持有</w:t>
      </w:r>
      <w:r>
        <w:rPr>
          <w:rFonts w:ascii="Times New Roman" w:hAnsi="Times New Roman" w:cs="仿宋_GB2312" w:hint="eastAsia"/>
          <w:szCs w:val="32"/>
          <w:lang w:val="zh-CN"/>
        </w:rPr>
        <w:t>有效的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二级及以上引航员适任证书。</w:t>
      </w:r>
    </w:p>
    <w:p w:rsidR="00240FFC" w:rsidRDefault="00240FFC">
      <w:pPr>
        <w:autoSpaceDE w:val="0"/>
        <w:autoSpaceDN w:val="0"/>
        <w:spacing w:line="560" w:lineRule="exact"/>
        <w:jc w:val="center"/>
        <w:rPr>
          <w:rFonts w:ascii="黑体" w:eastAsia="黑体" w:cs="仿宋_GB2312"/>
          <w:color w:val="000000"/>
          <w:szCs w:val="32"/>
          <w:lang w:val="zh-CN"/>
        </w:rPr>
      </w:pPr>
    </w:p>
    <w:p w:rsidR="00240FFC" w:rsidRDefault="00240FFC">
      <w:pPr>
        <w:autoSpaceDE w:val="0"/>
        <w:autoSpaceDN w:val="0"/>
        <w:spacing w:line="560" w:lineRule="exact"/>
        <w:jc w:val="center"/>
        <w:rPr>
          <w:rFonts w:ascii="华文中宋" w:eastAsia="华文中宋" w:hAnsi="华文中宋" w:cs="华文中宋"/>
          <w:color w:val="000000"/>
          <w:szCs w:val="32"/>
          <w:lang w:val="zh-CN"/>
        </w:rPr>
      </w:pPr>
      <w:r>
        <w:rPr>
          <w:rFonts w:ascii="华文中宋" w:eastAsia="华文中宋" w:hAnsi="华文中宋" w:cs="华文中宋" w:hint="eastAsia"/>
          <w:color w:val="000000"/>
          <w:szCs w:val="32"/>
          <w:lang w:val="zh-CN"/>
        </w:rPr>
        <w:t>第五章  附则</w:t>
      </w:r>
    </w:p>
    <w:p w:rsidR="00240FFC" w:rsidRDefault="00240FFC">
      <w:pPr>
        <w:autoSpaceDE w:val="0"/>
        <w:autoSpaceDN w:val="0"/>
        <w:spacing w:line="560" w:lineRule="exact"/>
        <w:jc w:val="center"/>
        <w:rPr>
          <w:rFonts w:ascii="黑体" w:eastAsia="黑体" w:cs="仿宋_GB2312"/>
          <w:color w:val="000000"/>
          <w:szCs w:val="32"/>
          <w:lang w:val="zh-CN"/>
        </w:rPr>
      </w:pP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仿宋_GB2312" w:hAnsi="Times New Roman" w:cs="仿宋_GB2312"/>
          <w:color w:val="000000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szCs w:val="32"/>
          <w:lang w:val="zh-CN"/>
        </w:rPr>
        <w:t>第</w:t>
      </w:r>
      <w:r w:rsidR="00145372">
        <w:rPr>
          <w:rFonts w:ascii="黑体" w:eastAsia="黑体" w:hAnsi="黑体" w:cs="仿宋_GB2312" w:hint="eastAsia"/>
          <w:color w:val="000000"/>
          <w:szCs w:val="32"/>
          <w:lang w:val="zh-CN"/>
        </w:rPr>
        <w:t>十七</w:t>
      </w:r>
      <w:r>
        <w:rPr>
          <w:rFonts w:ascii="黑体" w:eastAsia="黑体" w:hAnsi="黑体" w:cs="仿宋_GB2312" w:hint="eastAsia"/>
          <w:color w:val="000000"/>
          <w:szCs w:val="32"/>
          <w:lang w:val="zh-CN"/>
        </w:rPr>
        <w:t xml:space="preserve">条  </w:t>
      </w:r>
      <w:r>
        <w:rPr>
          <w:rFonts w:ascii="仿宋_GB2312" w:hAnsi="Times New Roman" w:cs="仿宋_GB2312" w:hint="eastAsia"/>
          <w:color w:val="000000"/>
          <w:szCs w:val="32"/>
          <w:lang w:val="zh-CN"/>
        </w:rPr>
        <w:t>（专用名词）本规定下列用语的含义：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仿宋_GB2312" w:hAnsi="Times New Roman" w:cs="仿宋_GB2312"/>
          <w:color w:val="000000"/>
          <w:szCs w:val="32"/>
          <w:lang w:val="zh-CN"/>
        </w:rPr>
      </w:pPr>
      <w:r>
        <w:rPr>
          <w:rFonts w:ascii="仿宋_GB2312" w:hAnsi="Times New Roman" w:cs="仿宋_GB2312" w:hint="eastAsia"/>
          <w:color w:val="000000"/>
          <w:szCs w:val="32"/>
          <w:lang w:val="zh-CN"/>
        </w:rPr>
        <w:t>（一）“大吨位船舶”是指1万载重吨以上载有货物的船舶和3万载重吨以上空载船舶；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仿宋_GB2312" w:hAnsi="Times New Roman" w:cs="仿宋_GB2312"/>
          <w:color w:val="000000"/>
          <w:szCs w:val="32"/>
          <w:lang w:val="zh-CN"/>
        </w:rPr>
      </w:pPr>
      <w:r>
        <w:rPr>
          <w:rFonts w:ascii="仿宋_GB2312" w:hAnsi="Times New Roman" w:cs="仿宋_GB2312" w:hint="eastAsia"/>
          <w:color w:val="000000"/>
          <w:szCs w:val="32"/>
          <w:lang w:val="zh-CN"/>
        </w:rPr>
        <w:t>（二）“大型拖带船组”是指拖船船尾至被拖物体后端的拖带长度超过200米的拖带作业；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仿宋_GB2312" w:hAnsi="Times New Roman" w:cs="仿宋_GB2312"/>
          <w:szCs w:val="32"/>
          <w:lang w:val="zh-CN"/>
        </w:rPr>
      </w:pPr>
      <w:r>
        <w:rPr>
          <w:rFonts w:ascii="仿宋_GB2312" w:hAnsi="Times New Roman" w:cs="仿宋_GB2312" w:hint="eastAsia"/>
          <w:szCs w:val="32"/>
          <w:lang w:val="zh-CN"/>
        </w:rPr>
        <w:t>（三）“大潮汛”是指每月农历初二及初二前后各两天和农历十七及十七前后各两天。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仿宋_GB2312" w:hAnsi="Times New Roman" w:cs="仿宋_GB2312"/>
          <w:color w:val="000000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szCs w:val="32"/>
          <w:lang w:val="zh-CN"/>
        </w:rPr>
        <w:lastRenderedPageBreak/>
        <w:t>第十</w:t>
      </w:r>
      <w:r w:rsidR="00145372">
        <w:rPr>
          <w:rFonts w:ascii="黑体" w:eastAsia="黑体" w:hAnsi="黑体" w:cs="仿宋_GB2312" w:hint="eastAsia"/>
          <w:color w:val="000000"/>
          <w:szCs w:val="32"/>
          <w:lang w:val="zh-CN"/>
        </w:rPr>
        <w:t>八</w:t>
      </w:r>
      <w:r>
        <w:rPr>
          <w:rFonts w:ascii="黑体" w:eastAsia="黑体" w:hAnsi="黑体" w:cs="仿宋_GB2312"/>
          <w:color w:val="000000"/>
          <w:szCs w:val="32"/>
          <w:lang w:val="zh-CN"/>
        </w:rPr>
        <w:t>条</w:t>
      </w:r>
      <w:r>
        <w:rPr>
          <w:rFonts w:ascii="黑体" w:eastAsia="黑体" w:hAnsi="黑体" w:cs="仿宋_GB2312" w:hint="eastAsia"/>
          <w:color w:val="000000"/>
          <w:szCs w:val="32"/>
          <w:lang w:val="zh-CN"/>
        </w:rPr>
        <w:t xml:space="preserve">  </w:t>
      </w:r>
      <w:r>
        <w:rPr>
          <w:rFonts w:ascii="仿宋_GB2312" w:hAnsi="Times New Roman" w:cs="仿宋_GB2312" w:hint="eastAsia"/>
          <w:color w:val="000000"/>
          <w:szCs w:val="32"/>
          <w:lang w:val="zh-CN"/>
        </w:rPr>
        <w:t>（桥梁）本规定中相关桥梁通航尺度：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仿宋_GB2312" w:hAnsi="Times New Roman" w:cs="仿宋_GB2312"/>
          <w:color w:val="000000"/>
          <w:szCs w:val="32"/>
          <w:lang w:val="zh-CN"/>
        </w:rPr>
      </w:pPr>
      <w:r>
        <w:rPr>
          <w:rFonts w:ascii="仿宋_GB2312" w:hAnsi="Times New Roman" w:cs="仿宋_GB2312" w:hint="eastAsia"/>
          <w:color w:val="000000"/>
          <w:szCs w:val="32"/>
          <w:lang w:val="zh-CN"/>
        </w:rPr>
        <w:t>（一）舟岱跨海大桥：主通航孔航道双孔双向通航，通航净空宽度475米，通航净空高度55.4米；南通航孔航道单孔双向通航，通航净空宽度325米，通航净空高度47.8米；北通航孔航道单孔双向通航，通航净空宽度215米，通航净空高度30.5米；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仿宋_GB2312" w:hAnsi="Times New Roman" w:cs="仿宋_GB2312"/>
          <w:color w:val="000000"/>
          <w:szCs w:val="32"/>
          <w:lang w:val="zh-CN"/>
        </w:rPr>
      </w:pPr>
      <w:r>
        <w:rPr>
          <w:rFonts w:ascii="仿宋_GB2312" w:hAnsi="Times New Roman" w:cs="仿宋_GB2312" w:hint="eastAsia"/>
          <w:color w:val="000000"/>
          <w:szCs w:val="32"/>
          <w:lang w:val="zh-CN"/>
        </w:rPr>
        <w:t>（二）秀山大桥：主通航孔航道（龟山航门）单孔双向通航，通航净空宽度778米，通航净空高度55.4米；</w:t>
      </w:r>
      <w:r>
        <w:rPr>
          <w:rFonts w:ascii="仿宋_GB2312" w:hAnsi="Times New Roman" w:cs="仿宋_GB2312" w:hint="eastAsia"/>
          <w:szCs w:val="32"/>
          <w:lang w:val="zh-CN"/>
        </w:rPr>
        <w:t>副通航孔航道单孔双向通航，通航净宽为113米，通航净空高度19.5米</w:t>
      </w:r>
      <w:r>
        <w:rPr>
          <w:rFonts w:ascii="仿宋_GB2312" w:hAnsi="Times New Roman" w:cs="仿宋_GB2312" w:hint="eastAsia"/>
          <w:color w:val="000000"/>
          <w:szCs w:val="32"/>
          <w:lang w:val="zh-CN"/>
        </w:rPr>
        <w:t>。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仿宋_GB2312" w:hAnsi="Times New Roman" w:cs="仿宋_GB2312"/>
          <w:color w:val="000000"/>
          <w:szCs w:val="32"/>
          <w:lang w:val="zh-CN"/>
        </w:rPr>
      </w:pPr>
      <w:r>
        <w:rPr>
          <w:rFonts w:ascii="黑体" w:eastAsia="黑体" w:hAnsi="黑体" w:cs="仿宋_GB2312"/>
          <w:color w:val="000000"/>
          <w:szCs w:val="32"/>
          <w:lang w:val="zh-CN"/>
        </w:rPr>
        <w:t>第</w:t>
      </w:r>
      <w:r w:rsidR="00145372">
        <w:rPr>
          <w:rFonts w:ascii="黑体" w:eastAsia="黑体" w:hAnsi="黑体" w:cs="仿宋_GB2312" w:hint="eastAsia"/>
          <w:color w:val="000000"/>
          <w:szCs w:val="32"/>
          <w:lang w:val="zh-CN"/>
        </w:rPr>
        <w:t>十九</w:t>
      </w:r>
      <w:r>
        <w:rPr>
          <w:rFonts w:ascii="黑体" w:eastAsia="黑体" w:hAnsi="黑体" w:cs="仿宋_GB2312"/>
          <w:color w:val="000000"/>
          <w:szCs w:val="32"/>
          <w:lang w:val="zh-CN"/>
        </w:rPr>
        <w:t>条</w:t>
      </w:r>
      <w:r>
        <w:rPr>
          <w:rFonts w:ascii="Times New Roman" w:hAnsi="Times New Roman" w:cs="仿宋_GB2312"/>
          <w:color w:val="000000"/>
          <w:szCs w:val="32"/>
          <w:lang w:val="zh-CN"/>
        </w:rPr>
        <w:t xml:space="preserve">  </w:t>
      </w:r>
      <w:r>
        <w:rPr>
          <w:rFonts w:ascii="仿宋_GB2312" w:hAnsi="Times New Roman" w:cs="仿宋_GB2312" w:hint="eastAsia"/>
          <w:color w:val="000000"/>
          <w:szCs w:val="32"/>
          <w:lang w:val="zh-CN"/>
        </w:rPr>
        <w:t>本规定未尽事宜，依照《中华人民共和国海上交通安全法》《1972年国际海上避碰规则》以及海事管理机构有关通航安全的其他规定执行。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Times New Roman" w:hAnsi="Times New Roman" w:cs="仿宋_GB2312"/>
          <w:color w:val="000000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szCs w:val="32"/>
          <w:lang w:val="zh-CN"/>
        </w:rPr>
        <w:t xml:space="preserve">第二十条  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对违反本规定的，主管机关将依据有关法律、法规、规章予以处理。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仿宋_GB2312" w:hAnsi="Times New Roman" w:cs="仿宋_GB2312"/>
          <w:color w:val="000000"/>
          <w:szCs w:val="32"/>
          <w:lang w:val="zh-CN"/>
        </w:rPr>
      </w:pPr>
      <w:r>
        <w:rPr>
          <w:rFonts w:ascii="黑体" w:eastAsia="黑体" w:hAnsi="黑体" w:cs="仿宋_GB2312" w:hint="eastAsia"/>
          <w:color w:val="000000"/>
          <w:szCs w:val="32"/>
          <w:lang w:val="zh-CN"/>
        </w:rPr>
        <w:t>第二十</w:t>
      </w:r>
      <w:r w:rsidR="00145372">
        <w:rPr>
          <w:rFonts w:ascii="黑体" w:eastAsia="黑体" w:hAnsi="黑体" w:cs="仿宋_GB2312" w:hint="eastAsia"/>
          <w:color w:val="000000"/>
          <w:szCs w:val="32"/>
          <w:lang w:val="zh-CN"/>
        </w:rPr>
        <w:t>一</w:t>
      </w:r>
      <w:r>
        <w:rPr>
          <w:rFonts w:ascii="黑体" w:eastAsia="黑体" w:hAnsi="黑体" w:cs="仿宋_GB2312" w:hint="eastAsia"/>
          <w:color w:val="000000"/>
          <w:szCs w:val="32"/>
          <w:lang w:val="zh-CN"/>
        </w:rPr>
        <w:t>条</w:t>
      </w:r>
      <w:r>
        <w:rPr>
          <w:rFonts w:ascii="Times New Roman" w:hAnsi="Times New Roman" w:cs="仿宋_GB2312"/>
          <w:color w:val="000000"/>
          <w:szCs w:val="32"/>
          <w:lang w:val="zh-CN"/>
        </w:rPr>
        <w:t xml:space="preserve">  </w:t>
      </w:r>
      <w:r>
        <w:rPr>
          <w:rFonts w:ascii="仿宋_GB2312" w:hAnsi="Times New Roman" w:cs="仿宋_GB2312" w:hint="eastAsia"/>
          <w:color w:val="000000"/>
          <w:szCs w:val="32"/>
          <w:lang w:val="zh-CN"/>
        </w:rPr>
        <w:t>本规定自2020年</w:t>
      </w:r>
      <w:r>
        <w:rPr>
          <w:rFonts w:ascii="仿宋_GB2312" w:hAnsi="Times New Roman" w:cs="仿宋_GB2312" w:hint="eastAsia"/>
          <w:color w:val="000000"/>
          <w:szCs w:val="32"/>
        </w:rPr>
        <w:t>X</w:t>
      </w:r>
      <w:r>
        <w:rPr>
          <w:rFonts w:ascii="仿宋_GB2312" w:hAnsi="Times New Roman" w:cs="仿宋_GB2312" w:hint="eastAsia"/>
          <w:color w:val="000000"/>
          <w:szCs w:val="32"/>
          <w:lang w:val="zh-CN"/>
        </w:rPr>
        <w:t>月1日起施行</w:t>
      </w:r>
      <w:r>
        <w:rPr>
          <w:rFonts w:ascii="仿宋_GB2312" w:hAnsi="Times New Roman" w:cs="仿宋_GB2312" w:hint="eastAsia"/>
          <w:color w:val="000000"/>
          <w:szCs w:val="32"/>
        </w:rPr>
        <w:t>(发布之日一个月后)</w:t>
      </w:r>
      <w:r>
        <w:rPr>
          <w:rFonts w:ascii="仿宋_GB2312" w:hAnsi="Times New Roman" w:cs="仿宋_GB2312" w:hint="eastAsia"/>
          <w:color w:val="000000"/>
          <w:szCs w:val="32"/>
          <w:lang w:val="zh-CN"/>
        </w:rPr>
        <w:t>，《舟山灌门航道及附近海域通航安全管理规定》（浙海法规〔2016〕83号）同步废止。</w:t>
      </w: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仿宋_GB2312" w:hAnsi="Times New Roman" w:cs="仿宋_GB2312"/>
          <w:color w:val="000000"/>
          <w:szCs w:val="32"/>
          <w:lang w:val="zh-CN"/>
        </w:rPr>
      </w:pPr>
    </w:p>
    <w:p w:rsidR="00240FFC" w:rsidRDefault="00240FFC">
      <w:pPr>
        <w:autoSpaceDE w:val="0"/>
        <w:autoSpaceDN w:val="0"/>
        <w:spacing w:line="560" w:lineRule="exact"/>
        <w:ind w:firstLineChars="200" w:firstLine="640"/>
        <w:rPr>
          <w:rFonts w:ascii="仿宋_GB2312" w:hAnsi="Times New Roman" w:cs="仿宋_GB2312"/>
          <w:color w:val="000000"/>
          <w:szCs w:val="32"/>
          <w:lang w:val="zh-CN"/>
        </w:rPr>
      </w:pPr>
      <w:r>
        <w:rPr>
          <w:rFonts w:ascii="仿宋_GB2312" w:hAnsi="Times New Roman" w:cs="仿宋_GB2312" w:hint="eastAsia"/>
          <w:color w:val="000000"/>
          <w:szCs w:val="32"/>
          <w:lang w:val="zh-CN"/>
        </w:rPr>
        <w:t>附件</w:t>
      </w:r>
      <w:r>
        <w:rPr>
          <w:rFonts w:ascii="仿宋_GB2312" w:hAnsi="Times New Roman" w:cs="仿宋_GB2312"/>
          <w:color w:val="000000"/>
          <w:szCs w:val="32"/>
          <w:lang w:val="zh-CN"/>
        </w:rPr>
        <w:t>：</w:t>
      </w:r>
      <w:r>
        <w:rPr>
          <w:rFonts w:ascii="仿宋_GB2312" w:hAnsi="Times New Roman" w:cs="仿宋_GB2312" w:hint="eastAsia"/>
          <w:color w:val="000000"/>
          <w:szCs w:val="32"/>
          <w:lang w:val="zh-CN"/>
        </w:rPr>
        <w:t>1．航道</w:t>
      </w:r>
    </w:p>
    <w:p w:rsidR="00240FFC" w:rsidRDefault="00240FFC">
      <w:pPr>
        <w:autoSpaceDE w:val="0"/>
        <w:autoSpaceDN w:val="0"/>
        <w:spacing w:line="560" w:lineRule="exact"/>
        <w:ind w:firstLineChars="500" w:firstLine="1600"/>
        <w:rPr>
          <w:rFonts w:ascii="仿宋_GB2312" w:hAnsi="Times New Roman" w:cs="仿宋_GB2312"/>
          <w:color w:val="000000"/>
          <w:szCs w:val="32"/>
          <w:lang w:val="zh-CN"/>
        </w:rPr>
      </w:pPr>
      <w:r>
        <w:rPr>
          <w:rFonts w:ascii="仿宋_GB2312" w:hAnsi="Times New Roman" w:cs="仿宋_GB2312" w:hint="eastAsia"/>
          <w:color w:val="000000"/>
          <w:szCs w:val="32"/>
          <w:lang w:val="zh-CN"/>
        </w:rPr>
        <w:t>2．灌门航道狭口段</w:t>
      </w:r>
    </w:p>
    <w:p w:rsidR="008C7350" w:rsidRDefault="008C7350">
      <w:pPr>
        <w:autoSpaceDE w:val="0"/>
        <w:autoSpaceDN w:val="0"/>
        <w:spacing w:line="560" w:lineRule="exact"/>
        <w:ind w:firstLineChars="500" w:firstLine="1600"/>
        <w:rPr>
          <w:rFonts w:ascii="仿宋_GB2312" w:hAnsi="Times New Roman" w:cs="仿宋_GB2312"/>
          <w:color w:val="000000"/>
          <w:szCs w:val="32"/>
          <w:lang w:val="zh-CN"/>
        </w:rPr>
      </w:pPr>
      <w:r>
        <w:rPr>
          <w:rFonts w:ascii="仿宋_GB2312" w:hAnsi="Times New Roman" w:cs="仿宋_GB2312" w:hint="eastAsia"/>
          <w:color w:val="000000"/>
          <w:szCs w:val="32"/>
          <w:lang w:val="zh-CN"/>
        </w:rPr>
        <w:t>3.</w:t>
      </w:r>
      <w:r>
        <w:rPr>
          <w:rFonts w:ascii="仿宋_GB2312" w:hAnsi="Times New Roman" w:cs="仿宋_GB2312"/>
          <w:color w:val="000000"/>
          <w:szCs w:val="32"/>
          <w:lang w:val="zh-CN"/>
        </w:rPr>
        <w:t xml:space="preserve"> Z1报告线</w:t>
      </w:r>
    </w:p>
    <w:p w:rsidR="00240FFC" w:rsidRDefault="00240FFC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  <w:r>
        <w:rPr>
          <w:rFonts w:ascii="黑体" w:eastAsia="黑体" w:hAnsi="黑体" w:hint="eastAsia"/>
        </w:rPr>
        <w:lastRenderedPageBreak/>
        <w:t>附件1</w:t>
      </w:r>
    </w:p>
    <w:p w:rsidR="00240FFC" w:rsidRDefault="00240FFC">
      <w:pPr>
        <w:spacing w:line="580" w:lineRule="exact"/>
        <w:rPr>
          <w:rFonts w:ascii="黑体" w:eastAsia="黑体" w:hAnsi="黑体"/>
        </w:rPr>
      </w:pPr>
    </w:p>
    <w:p w:rsidR="00240FFC" w:rsidRDefault="00240FFC">
      <w:pPr>
        <w:spacing w:line="580" w:lineRule="exact"/>
        <w:ind w:firstLineChars="200" w:firstLine="643"/>
        <w:jc w:val="center"/>
        <w:rPr>
          <w:rFonts w:ascii="仿宋_GB2312" w:hAnsi="Times New Roman"/>
          <w:b/>
          <w:bCs/>
          <w:color w:val="000000"/>
          <w:szCs w:val="32"/>
          <w:lang w:val="zh-CN"/>
        </w:rPr>
      </w:pPr>
      <w:r>
        <w:rPr>
          <w:rFonts w:ascii="仿宋_GB2312" w:hAnsi="Times New Roman" w:hint="eastAsia"/>
          <w:b/>
          <w:bCs/>
          <w:color w:val="000000"/>
          <w:szCs w:val="32"/>
          <w:lang w:val="zh-CN"/>
        </w:rPr>
        <w:t>航道</w:t>
      </w:r>
    </w:p>
    <w:p w:rsidR="00002BAF" w:rsidRPr="00002BAF" w:rsidRDefault="00240FFC" w:rsidP="00002BAF">
      <w:pPr>
        <w:autoSpaceDE w:val="0"/>
        <w:autoSpaceDN w:val="0"/>
        <w:spacing w:line="580" w:lineRule="exact"/>
        <w:ind w:firstLineChars="200" w:firstLine="640"/>
        <w:rPr>
          <w:rFonts w:ascii="仿宋_GB2312" w:hAnsi="Times New Roman"/>
          <w:color w:val="000000"/>
          <w:szCs w:val="32"/>
        </w:rPr>
      </w:pPr>
      <w:r>
        <w:rPr>
          <w:rFonts w:ascii="仿宋_GB2312" w:hAnsi="Times New Roman"/>
          <w:color w:val="000000"/>
          <w:szCs w:val="32"/>
        </w:rPr>
        <w:t>1</w:t>
      </w:r>
      <w:r>
        <w:rPr>
          <w:rFonts w:ascii="仿宋_GB2312" w:hAnsi="Times New Roman" w:hint="eastAsia"/>
          <w:color w:val="000000"/>
          <w:szCs w:val="32"/>
        </w:rPr>
        <w:t>.灌门航道段（BH段）：轴线为B</w:t>
      </w:r>
      <w:r>
        <w:rPr>
          <w:rFonts w:ascii="仿宋_GB2312" w:hAnsi="Times New Roman" w:hint="eastAsia"/>
          <w:szCs w:val="32"/>
        </w:rPr>
        <w:t>、C1、</w:t>
      </w:r>
      <w:r>
        <w:rPr>
          <w:rFonts w:ascii="仿宋_GB2312" w:hAnsi="仿宋" w:hint="eastAsia"/>
          <w:szCs w:val="32"/>
        </w:rPr>
        <w:t>C</w:t>
      </w:r>
      <w:r>
        <w:rPr>
          <w:rFonts w:ascii="仿宋_GB2312" w:hAnsi="仿宋" w:hint="eastAsia"/>
          <w:color w:val="000000"/>
          <w:szCs w:val="32"/>
        </w:rPr>
        <w:t>、D、E、F、G、</w:t>
      </w:r>
      <w:r>
        <w:rPr>
          <w:rFonts w:ascii="仿宋_GB2312" w:hAnsi="Times New Roman" w:hint="eastAsia"/>
          <w:color w:val="000000"/>
          <w:szCs w:val="32"/>
        </w:rPr>
        <w:t>H八点连线，航道宽度BC1段1000米，C1C段由1000米过渡至370米；CD段370米，DE段由370逐渐增宽至500米，EH段航道宽度500米，</w:t>
      </w:r>
      <w:r w:rsidR="00EB450E">
        <w:rPr>
          <w:rFonts w:ascii="仿宋_GB2312" w:hAnsi="Times New Roman" w:hint="eastAsia"/>
          <w:szCs w:val="32"/>
        </w:rPr>
        <w:t>设计</w:t>
      </w:r>
      <w:r w:rsidR="00B21F42">
        <w:rPr>
          <w:rFonts w:ascii="仿宋_GB2312" w:hAnsi="Times New Roman" w:hint="eastAsia"/>
          <w:szCs w:val="32"/>
        </w:rPr>
        <w:t>通航</w:t>
      </w:r>
      <w:r>
        <w:rPr>
          <w:rFonts w:ascii="仿宋_GB2312" w:hAnsi="Times New Roman" w:hint="eastAsia"/>
          <w:color w:val="000000"/>
          <w:szCs w:val="32"/>
        </w:rPr>
        <w:t>水深15.</w:t>
      </w:r>
      <w:r w:rsidR="00B21F42">
        <w:rPr>
          <w:rFonts w:ascii="仿宋_GB2312" w:hAnsi="Times New Roman"/>
          <w:color w:val="000000"/>
          <w:szCs w:val="32"/>
        </w:rPr>
        <w:t>9</w:t>
      </w:r>
      <w:r>
        <w:rPr>
          <w:rFonts w:ascii="仿宋_GB2312" w:hAnsi="Times New Roman" w:hint="eastAsia"/>
          <w:color w:val="000000"/>
          <w:szCs w:val="32"/>
        </w:rPr>
        <w:t>米；</w:t>
      </w:r>
      <w:r w:rsidR="00002BAF">
        <w:rPr>
          <w:rFonts w:ascii="仿宋_GB2312" w:hAnsi="Times New Roman" w:hint="eastAsia"/>
          <w:color w:val="000000"/>
          <w:szCs w:val="32"/>
        </w:rPr>
        <w:t>满足</w:t>
      </w:r>
      <w:r w:rsidR="00002BAF" w:rsidRPr="00002BAF">
        <w:rPr>
          <w:rFonts w:ascii="仿宋_GB2312" w:hAnsi="Times New Roman" w:hint="eastAsia"/>
          <w:color w:val="000000"/>
          <w:szCs w:val="32"/>
        </w:rPr>
        <w:t>10万吨级</w:t>
      </w:r>
      <w:r w:rsidR="00002BAF">
        <w:rPr>
          <w:rFonts w:ascii="仿宋_GB2312" w:hAnsi="Times New Roman" w:hint="eastAsia"/>
          <w:color w:val="000000"/>
          <w:szCs w:val="32"/>
        </w:rPr>
        <w:t>船舶双向通航（狭口</w:t>
      </w:r>
      <w:r w:rsidR="00002BAF">
        <w:rPr>
          <w:rFonts w:ascii="仿宋_GB2312" w:hAnsi="Times New Roman"/>
          <w:color w:val="000000"/>
          <w:szCs w:val="32"/>
        </w:rPr>
        <w:t>段</w:t>
      </w:r>
      <w:r w:rsidR="00002BAF">
        <w:rPr>
          <w:rFonts w:ascii="仿宋_GB2312" w:hAnsi="Times New Roman" w:hint="eastAsia"/>
          <w:color w:val="000000"/>
          <w:szCs w:val="32"/>
        </w:rPr>
        <w:t>满足10万吨级+5万吨级</w:t>
      </w:r>
      <w:r w:rsidR="00002BAF">
        <w:rPr>
          <w:rFonts w:ascii="仿宋_GB2312" w:hAnsi="Times New Roman"/>
          <w:color w:val="000000"/>
          <w:szCs w:val="32"/>
        </w:rPr>
        <w:t>船舶双向通航）</w:t>
      </w:r>
      <w:r w:rsidR="00002BAF" w:rsidRPr="00002BAF">
        <w:rPr>
          <w:rFonts w:ascii="仿宋_GB2312" w:hAnsi="Times New Roman"/>
          <w:color w:val="000000"/>
          <w:szCs w:val="32"/>
        </w:rPr>
        <w:t>，</w:t>
      </w:r>
      <w:r w:rsidR="00002BAF">
        <w:rPr>
          <w:rFonts w:ascii="仿宋_GB2312" w:hAnsi="Times New Roman" w:hint="eastAsia"/>
          <w:color w:val="000000"/>
          <w:szCs w:val="32"/>
        </w:rPr>
        <w:t>且</w:t>
      </w:r>
      <w:r w:rsidR="00002BAF" w:rsidRPr="00002BAF">
        <w:rPr>
          <w:rFonts w:ascii="仿宋_GB2312" w:hAnsi="Times New Roman" w:hint="eastAsia"/>
          <w:color w:val="000000"/>
          <w:szCs w:val="32"/>
        </w:rPr>
        <w:t>满足 30 万吨级空载油轮</w:t>
      </w:r>
      <w:r w:rsidR="00002BAF">
        <w:rPr>
          <w:rFonts w:ascii="仿宋_GB2312" w:hAnsi="Times New Roman" w:hint="eastAsia"/>
          <w:color w:val="000000"/>
          <w:szCs w:val="32"/>
        </w:rPr>
        <w:t>、</w:t>
      </w:r>
      <w:r w:rsidR="00002BAF" w:rsidRPr="00002BAF">
        <w:rPr>
          <w:rFonts w:ascii="仿宋_GB2312" w:hAnsi="Times New Roman" w:hint="eastAsia"/>
          <w:color w:val="000000"/>
          <w:szCs w:val="32"/>
        </w:rPr>
        <w:t>40万吨空载散货船</w:t>
      </w:r>
      <w:r w:rsidR="00002BAF">
        <w:rPr>
          <w:rFonts w:ascii="仿宋_GB2312" w:hAnsi="Times New Roman" w:hint="eastAsia"/>
          <w:color w:val="000000"/>
          <w:szCs w:val="32"/>
        </w:rPr>
        <w:t>、</w:t>
      </w:r>
      <w:r w:rsidR="00002BAF" w:rsidRPr="00002BAF">
        <w:rPr>
          <w:rFonts w:ascii="仿宋_GB2312" w:hAnsi="Times New Roman" w:hint="eastAsia"/>
          <w:color w:val="000000"/>
          <w:szCs w:val="32"/>
        </w:rPr>
        <w:t>20 万吨级空载集装箱船及大型钻井平台（拖带）</w:t>
      </w:r>
      <w:r w:rsidR="00AB75F1">
        <w:rPr>
          <w:rFonts w:ascii="仿宋_GB2312" w:hAnsi="Times New Roman" w:hint="eastAsia"/>
          <w:color w:val="000000"/>
          <w:szCs w:val="32"/>
        </w:rPr>
        <w:t>单向</w:t>
      </w:r>
      <w:r w:rsidR="00002BAF">
        <w:rPr>
          <w:rFonts w:ascii="仿宋_GB2312" w:hAnsi="Times New Roman" w:hint="eastAsia"/>
          <w:color w:val="000000"/>
          <w:szCs w:val="32"/>
        </w:rPr>
        <w:t>通航</w:t>
      </w:r>
      <w:r w:rsidR="00D66E26">
        <w:rPr>
          <w:rFonts w:ascii="仿宋_GB2312" w:hAnsi="Times New Roman" w:hint="eastAsia"/>
          <w:color w:val="000000"/>
          <w:szCs w:val="32"/>
        </w:rPr>
        <w:t>，</w:t>
      </w:r>
      <w:r w:rsidR="00D66E26">
        <w:rPr>
          <w:rFonts w:ascii="Times New Roman" w:hAnsi="Times New Roman" w:cs="仿宋_GB2312" w:hint="eastAsia"/>
          <w:color w:val="000000"/>
          <w:szCs w:val="32"/>
          <w:lang w:val="zh-CN"/>
        </w:rPr>
        <w:t>架空管线</w:t>
      </w:r>
      <w:r w:rsidR="00002BAF" w:rsidRPr="00EE153E">
        <w:rPr>
          <w:rFonts w:ascii="Times New Roman" w:hAnsi="Times New Roman" w:cs="仿宋_GB2312" w:hint="eastAsia"/>
          <w:color w:val="000000"/>
          <w:szCs w:val="32"/>
          <w:lang w:val="zh-CN"/>
        </w:rPr>
        <w:t>高度</w:t>
      </w:r>
      <w:r w:rsidR="00002BAF" w:rsidRPr="00EE153E">
        <w:rPr>
          <w:rFonts w:ascii="Times New Roman" w:hAnsi="Times New Roman" w:cs="仿宋_GB2312" w:hint="eastAsia"/>
          <w:color w:val="000000"/>
          <w:szCs w:val="32"/>
          <w:lang w:val="zh-CN"/>
        </w:rPr>
        <w:t>64.5</w:t>
      </w:r>
      <w:r w:rsidR="00002BAF" w:rsidRPr="00EE153E">
        <w:rPr>
          <w:rFonts w:ascii="Times New Roman" w:hAnsi="Times New Roman" w:cs="仿宋_GB2312" w:hint="eastAsia"/>
          <w:color w:val="000000"/>
          <w:szCs w:val="32"/>
          <w:lang w:val="zh-CN"/>
        </w:rPr>
        <w:t>米</w:t>
      </w:r>
      <w:r w:rsidR="00002BAF">
        <w:rPr>
          <w:rFonts w:ascii="Times New Roman" w:hAnsi="Times New Roman" w:cs="仿宋_GB2312" w:hint="eastAsia"/>
          <w:color w:val="000000"/>
          <w:szCs w:val="32"/>
          <w:lang w:val="zh-CN"/>
        </w:rPr>
        <w:t>。</w:t>
      </w:r>
    </w:p>
    <w:p w:rsidR="00002BAF" w:rsidRDefault="00240FFC">
      <w:pPr>
        <w:spacing w:line="58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/>
          <w:szCs w:val="32"/>
        </w:rPr>
        <w:t>2</w:t>
      </w:r>
      <w:r>
        <w:rPr>
          <w:rFonts w:ascii="仿宋_GB2312" w:hAnsi="Times New Roman" w:hint="eastAsia"/>
          <w:szCs w:val="32"/>
        </w:rPr>
        <w:t>.龟山航门航道段（BH'段）：轴线为B、C'、D'、E'、F'、G'、H'等七点连线，航道宽度B E'段800米，E' H'段500米，</w:t>
      </w:r>
      <w:r w:rsidR="00B21F42">
        <w:rPr>
          <w:rFonts w:ascii="仿宋_GB2312" w:hAnsi="Times New Roman" w:hint="eastAsia"/>
          <w:szCs w:val="32"/>
        </w:rPr>
        <w:t>设计通航</w:t>
      </w:r>
      <w:r>
        <w:rPr>
          <w:rFonts w:ascii="仿宋_GB2312" w:hAnsi="Times New Roman" w:hint="eastAsia"/>
          <w:szCs w:val="32"/>
        </w:rPr>
        <w:t>水深</w:t>
      </w:r>
      <w:r w:rsidR="00B21F42">
        <w:rPr>
          <w:rFonts w:ascii="仿宋_GB2312" w:hAnsi="Times New Roman"/>
          <w:szCs w:val="32"/>
        </w:rPr>
        <w:t>14.5</w:t>
      </w:r>
      <w:r>
        <w:rPr>
          <w:rFonts w:ascii="仿宋_GB2312" w:hAnsi="Times New Roman" w:hint="eastAsia"/>
          <w:szCs w:val="32"/>
        </w:rPr>
        <w:t>米；</w:t>
      </w:r>
      <w:r w:rsidR="00002BAF">
        <w:rPr>
          <w:rFonts w:ascii="仿宋_GB2312" w:hAnsi="Times New Roman" w:hint="eastAsia"/>
          <w:szCs w:val="32"/>
        </w:rPr>
        <w:t>满足5万吨级</w:t>
      </w:r>
      <w:r w:rsidR="00002BAF">
        <w:rPr>
          <w:rFonts w:ascii="仿宋_GB2312" w:hAnsi="Times New Roman"/>
          <w:szCs w:val="32"/>
        </w:rPr>
        <w:t>船舶</w:t>
      </w:r>
      <w:r w:rsidR="00002BAF">
        <w:rPr>
          <w:rFonts w:ascii="仿宋_GB2312" w:hAnsi="Times New Roman" w:hint="eastAsia"/>
          <w:szCs w:val="32"/>
        </w:rPr>
        <w:t>双向</w:t>
      </w:r>
      <w:r w:rsidR="00002BAF">
        <w:rPr>
          <w:rFonts w:ascii="仿宋_GB2312" w:hAnsi="Times New Roman"/>
          <w:szCs w:val="32"/>
        </w:rPr>
        <w:t>通航。</w:t>
      </w:r>
    </w:p>
    <w:p w:rsidR="00240FFC" w:rsidRDefault="00240FFC">
      <w:pPr>
        <w:spacing w:line="58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/>
          <w:szCs w:val="32"/>
        </w:rPr>
        <w:t>3</w:t>
      </w:r>
      <w:r>
        <w:rPr>
          <w:rFonts w:ascii="仿宋_GB2312" w:hAnsi="Times New Roman" w:hint="eastAsia"/>
          <w:szCs w:val="32"/>
        </w:rPr>
        <w:t>.舟岱跨海</w:t>
      </w:r>
      <w:r>
        <w:rPr>
          <w:rFonts w:ascii="仿宋_GB2312" w:hAnsi="Times New Roman"/>
          <w:szCs w:val="32"/>
        </w:rPr>
        <w:t>大桥主通航孔</w:t>
      </w:r>
      <w:r>
        <w:rPr>
          <w:rFonts w:ascii="仿宋_GB2312" w:hAnsi="Times New Roman" w:hint="eastAsia"/>
          <w:szCs w:val="32"/>
        </w:rPr>
        <w:t>航道段（HN段）：轴线为H、I、J、K等四点连线，航道宽度HK段650米，</w:t>
      </w:r>
      <w:r w:rsidR="00B21F42">
        <w:rPr>
          <w:rFonts w:ascii="仿宋_GB2312" w:hAnsi="Times New Roman" w:hint="eastAsia"/>
          <w:szCs w:val="32"/>
        </w:rPr>
        <w:t>设计通航</w:t>
      </w:r>
      <w:r>
        <w:rPr>
          <w:rFonts w:ascii="仿宋_GB2312" w:hAnsi="Times New Roman" w:hint="eastAsia"/>
          <w:szCs w:val="32"/>
        </w:rPr>
        <w:t>水深</w:t>
      </w:r>
      <w:r w:rsidR="00BC2E2A">
        <w:rPr>
          <w:rFonts w:ascii="仿宋_GB2312" w:hAnsi="Times New Roman"/>
          <w:szCs w:val="32"/>
        </w:rPr>
        <w:t>17.0</w:t>
      </w:r>
      <w:r>
        <w:rPr>
          <w:rFonts w:ascii="仿宋_GB2312" w:hAnsi="Times New Roman" w:hint="eastAsia"/>
          <w:szCs w:val="32"/>
        </w:rPr>
        <w:t>米</w:t>
      </w:r>
      <w:r w:rsidR="00AB75F1">
        <w:rPr>
          <w:rFonts w:ascii="仿宋_GB2312" w:hAnsi="Times New Roman" w:hint="eastAsia"/>
          <w:szCs w:val="32"/>
        </w:rPr>
        <w:t>；通航代表</w:t>
      </w:r>
      <w:r w:rsidR="00AB75F1">
        <w:rPr>
          <w:rFonts w:ascii="仿宋_GB2312" w:hAnsi="Times New Roman"/>
          <w:szCs w:val="32"/>
        </w:rPr>
        <w:t>船型为</w:t>
      </w:r>
      <w:r w:rsidR="00AB75F1">
        <w:rPr>
          <w:rFonts w:ascii="仿宋_GB2312" w:hAnsi="Times New Roman" w:hint="eastAsia"/>
          <w:szCs w:val="32"/>
        </w:rPr>
        <w:t>10万吨级</w:t>
      </w:r>
      <w:r w:rsidR="00AB75F1">
        <w:rPr>
          <w:rFonts w:ascii="仿宋_GB2312" w:hAnsi="Times New Roman"/>
          <w:szCs w:val="32"/>
        </w:rPr>
        <w:t>油轮、</w:t>
      </w:r>
      <w:r w:rsidR="00AB75F1">
        <w:rPr>
          <w:rFonts w:ascii="仿宋_GB2312" w:hAnsi="Times New Roman" w:hint="eastAsia"/>
          <w:szCs w:val="32"/>
        </w:rPr>
        <w:t>4万吨级</w:t>
      </w:r>
      <w:r w:rsidR="00AB75F1">
        <w:rPr>
          <w:rFonts w:ascii="仿宋_GB2312" w:hAnsi="Times New Roman"/>
          <w:szCs w:val="32"/>
        </w:rPr>
        <w:t>杂货船和</w:t>
      </w:r>
      <w:r w:rsidR="00AB75F1">
        <w:rPr>
          <w:rFonts w:ascii="仿宋_GB2312" w:hAnsi="Times New Roman" w:hint="eastAsia"/>
          <w:szCs w:val="32"/>
        </w:rPr>
        <w:t>3万吨级</w:t>
      </w:r>
      <w:r w:rsidR="00AB75F1">
        <w:rPr>
          <w:rFonts w:ascii="仿宋_GB2312" w:hAnsi="Times New Roman"/>
          <w:szCs w:val="32"/>
        </w:rPr>
        <w:t>集装箱船。</w:t>
      </w:r>
    </w:p>
    <w:p w:rsidR="00240FFC" w:rsidRDefault="00240FFC">
      <w:pPr>
        <w:spacing w:line="58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/>
          <w:szCs w:val="32"/>
        </w:rPr>
        <w:t>4</w:t>
      </w:r>
      <w:r>
        <w:rPr>
          <w:rFonts w:ascii="仿宋_GB2312" w:hAnsi="Times New Roman" w:hint="eastAsia"/>
          <w:szCs w:val="32"/>
        </w:rPr>
        <w:t>.各控制点坐标如下：</w:t>
      </w:r>
    </w:p>
    <w:p w:rsidR="00240FFC" w:rsidRDefault="00240FFC">
      <w:pPr>
        <w:spacing w:line="58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B 122°20'08" E/30°07'16"N；</w:t>
      </w:r>
    </w:p>
    <w:p w:rsidR="00240FFC" w:rsidRDefault="00240FFC">
      <w:pPr>
        <w:spacing w:line="58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C 122°11'11" E/30°07'13" N；</w:t>
      </w:r>
    </w:p>
    <w:p w:rsidR="00240FFC" w:rsidRDefault="00240FFC">
      <w:pPr>
        <w:spacing w:line="58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C1122°12'06" E/30°07'13" N；</w:t>
      </w:r>
    </w:p>
    <w:p w:rsidR="00240FFC" w:rsidRDefault="00240FFC">
      <w:pPr>
        <w:spacing w:line="58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D 122°09'49" E/30°07'16" N；</w:t>
      </w:r>
    </w:p>
    <w:p w:rsidR="00240FFC" w:rsidRDefault="00240FFC">
      <w:pPr>
        <w:spacing w:line="58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lastRenderedPageBreak/>
        <w:t>E 122°07'35" E/30°09'27" N；</w:t>
      </w:r>
    </w:p>
    <w:p w:rsidR="00240FFC" w:rsidRDefault="00240FFC">
      <w:pPr>
        <w:spacing w:line="58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F 122°05'21" E/30°10'04" N；</w:t>
      </w:r>
    </w:p>
    <w:p w:rsidR="00240FFC" w:rsidRDefault="00240FFC">
      <w:pPr>
        <w:spacing w:line="58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G 122°04'52" E/30°10'36" N；</w:t>
      </w:r>
    </w:p>
    <w:p w:rsidR="00240FFC" w:rsidRDefault="00240FFC">
      <w:pPr>
        <w:spacing w:line="58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H 122°</w:t>
      </w:r>
      <w:r w:rsidR="00155855">
        <w:rPr>
          <w:rFonts w:ascii="仿宋_GB2312" w:hAnsi="Times New Roman" w:hint="eastAsia"/>
          <w:szCs w:val="32"/>
        </w:rPr>
        <w:t>04'52" E/</w:t>
      </w:r>
      <w:r>
        <w:rPr>
          <w:rFonts w:ascii="仿宋_GB2312" w:hAnsi="Times New Roman" w:hint="eastAsia"/>
          <w:szCs w:val="32"/>
        </w:rPr>
        <w:t>30°11'16" N；</w:t>
      </w:r>
    </w:p>
    <w:p w:rsidR="00240FFC" w:rsidRDefault="00240FFC">
      <w:pPr>
        <w:spacing w:line="58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 xml:space="preserve">I 122°04'12" E/30°11'51" N； </w:t>
      </w:r>
    </w:p>
    <w:p w:rsidR="00240FFC" w:rsidRDefault="00240FFC">
      <w:pPr>
        <w:spacing w:line="58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J</w:t>
      </w:r>
      <w:r>
        <w:rPr>
          <w:rFonts w:ascii="仿宋_GB2312" w:hAnsi="Times New Roman"/>
          <w:szCs w:val="32"/>
        </w:rPr>
        <w:t xml:space="preserve"> </w:t>
      </w:r>
      <w:r>
        <w:rPr>
          <w:rFonts w:ascii="仿宋_GB2312" w:hAnsi="Times New Roman" w:hint="eastAsia"/>
          <w:szCs w:val="32"/>
        </w:rPr>
        <w:t>122°03'35" E/30°12'24" N；</w:t>
      </w:r>
    </w:p>
    <w:p w:rsidR="00240FFC" w:rsidRDefault="00240FFC">
      <w:pPr>
        <w:spacing w:line="580" w:lineRule="exact"/>
        <w:ind w:firstLineChars="200" w:firstLine="640"/>
        <w:rPr>
          <w:rFonts w:ascii="仿宋_GB2312" w:hAnsi="Times New Roman"/>
          <w:szCs w:val="32"/>
        </w:rPr>
      </w:pPr>
      <w:r>
        <w:rPr>
          <w:rFonts w:ascii="仿宋_GB2312" w:hAnsi="Times New Roman" w:hint="eastAsia"/>
          <w:szCs w:val="32"/>
        </w:rPr>
        <w:t>K 121°58'56" E/30°14'22" N。</w:t>
      </w:r>
    </w:p>
    <w:p w:rsidR="00240FFC" w:rsidRDefault="00240FFC">
      <w:pPr>
        <w:spacing w:line="580" w:lineRule="exact"/>
        <w:ind w:firstLineChars="200" w:firstLine="640"/>
        <w:rPr>
          <w:rFonts w:ascii="仿宋_GB2312" w:hAnsi="Times New Roman"/>
        </w:rPr>
        <w:sectPr w:rsidR="00240FFC">
          <w:footerReference w:type="even" r:id="rId7"/>
          <w:footerReference w:type="default" r:id="rId8"/>
          <w:pgSz w:w="11906" w:h="16838"/>
          <w:pgMar w:top="2098" w:right="1474" w:bottom="1985" w:left="1588" w:header="851" w:footer="992" w:gutter="0"/>
          <w:cols w:space="720"/>
          <w:titlePg/>
          <w:docGrid w:type="lines" w:linePitch="435"/>
        </w:sectPr>
      </w:pPr>
    </w:p>
    <w:p w:rsidR="00240FFC" w:rsidRDefault="00240FFC">
      <w:pPr>
        <w:autoSpaceDE w:val="0"/>
        <w:autoSpaceDN w:val="0"/>
        <w:spacing w:line="580" w:lineRule="exact"/>
        <w:jc w:val="center"/>
        <w:rPr>
          <w:rFonts w:ascii="仿宋_GB2312" w:cs="仿宋_GB2312"/>
          <w:bCs/>
          <w:color w:val="000000"/>
          <w:szCs w:val="32"/>
          <w:lang w:val="zh-CN"/>
        </w:rPr>
      </w:pPr>
      <w:r>
        <w:rPr>
          <w:rFonts w:ascii="仿宋_GB2312" w:cs="仿宋_GB2312" w:hint="eastAsia"/>
          <w:bCs/>
          <w:color w:val="000000"/>
          <w:szCs w:val="32"/>
          <w:lang w:val="zh-CN"/>
        </w:rPr>
        <w:lastRenderedPageBreak/>
        <w:t>航道轴线图</w:t>
      </w:r>
    </w:p>
    <w:p w:rsidR="00240FFC" w:rsidRDefault="00EF11DC">
      <w:pPr>
        <w:jc w:val="center"/>
        <w:rPr>
          <w:rFonts w:ascii="Times New Roman" w:eastAsia="仿宋" w:hAnsi="Times New Roman"/>
        </w:rPr>
        <w:sectPr w:rsidR="00240FFC">
          <w:pgSz w:w="16838" w:h="11906" w:orient="landscape"/>
          <w:pgMar w:top="1588" w:right="2098" w:bottom="1474" w:left="1985" w:header="851" w:footer="992" w:gutter="0"/>
          <w:cols w:space="720"/>
          <w:docGrid w:type="lines" w:linePitch="312"/>
        </w:sectPr>
      </w:pPr>
      <w:r>
        <w:rPr>
          <w:rFonts w:ascii="Times New Roman" w:eastAsia="仿宋" w:hAnsi="Times New Roman"/>
          <w:noProof/>
          <w:snapToGrid/>
        </w:rPr>
        <w:drawing>
          <wp:inline distT="0" distB="0" distL="0" distR="0">
            <wp:extent cx="7798435" cy="4986020"/>
            <wp:effectExtent l="19050" t="0" r="0" b="0"/>
            <wp:docPr id="1" name="图片 1" descr="规定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规定新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05" t="2127" b="8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435" cy="498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FFC" w:rsidRDefault="00240FFC">
      <w:pPr>
        <w:spacing w:line="58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/>
        </w:rPr>
        <w:t>2</w:t>
      </w:r>
    </w:p>
    <w:p w:rsidR="00240FFC" w:rsidRDefault="00240FFC">
      <w:pPr>
        <w:spacing w:line="580" w:lineRule="exact"/>
        <w:rPr>
          <w:rFonts w:ascii="黑体" w:eastAsia="黑体" w:hAnsi="黑体"/>
        </w:rPr>
      </w:pPr>
    </w:p>
    <w:p w:rsidR="00240FFC" w:rsidRDefault="00240FFC">
      <w:pPr>
        <w:autoSpaceDE w:val="0"/>
        <w:autoSpaceDN w:val="0"/>
        <w:spacing w:line="580" w:lineRule="exact"/>
        <w:jc w:val="center"/>
        <w:rPr>
          <w:rFonts w:ascii="方正小标宋简体" w:eastAsia="方正小标宋简体" w:cs="仿宋_GB2312"/>
          <w:bCs/>
          <w:color w:val="000000"/>
          <w:sz w:val="44"/>
          <w:szCs w:val="32"/>
          <w:lang w:val="zh-CN"/>
        </w:rPr>
      </w:pPr>
      <w:r>
        <w:rPr>
          <w:rFonts w:ascii="华文中宋" w:eastAsia="华文中宋" w:hAnsi="华文中宋" w:cs="华文中宋" w:hint="eastAsia"/>
          <w:bCs/>
          <w:color w:val="000000"/>
          <w:sz w:val="44"/>
          <w:szCs w:val="32"/>
          <w:lang w:val="zh-CN"/>
        </w:rPr>
        <w:t>灌门航道狭口段</w:t>
      </w:r>
    </w:p>
    <w:p w:rsidR="00240FFC" w:rsidRDefault="00240FFC">
      <w:pPr>
        <w:autoSpaceDE w:val="0"/>
        <w:autoSpaceDN w:val="0"/>
        <w:spacing w:line="580" w:lineRule="exact"/>
        <w:jc w:val="center"/>
        <w:rPr>
          <w:rFonts w:ascii="黑体" w:eastAsia="黑体" w:cs="仿宋_GB2312"/>
          <w:bCs/>
          <w:color w:val="000000"/>
          <w:szCs w:val="32"/>
          <w:lang w:val="zh-CN"/>
        </w:rPr>
      </w:pPr>
    </w:p>
    <w:p w:rsidR="00240FFC" w:rsidRDefault="00EE153E">
      <w:pPr>
        <w:autoSpaceDE w:val="0"/>
        <w:autoSpaceDN w:val="0"/>
        <w:spacing w:line="580" w:lineRule="exact"/>
        <w:ind w:firstLineChars="200" w:firstLine="640"/>
        <w:rPr>
          <w:rFonts w:ascii="Times New Roman" w:hAnsi="Times New Roman" w:cs="仿宋_GB2312"/>
          <w:color w:val="000000"/>
          <w:szCs w:val="32"/>
          <w:lang w:val="zh-CN"/>
        </w:rPr>
      </w:pPr>
      <w:r w:rsidRPr="00EE153E">
        <w:rPr>
          <w:rFonts w:ascii="Times New Roman" w:hAnsi="Times New Roman" w:cs="仿宋_GB2312" w:hint="eastAsia"/>
          <w:color w:val="000000"/>
          <w:szCs w:val="32"/>
          <w:lang w:val="zh-CN"/>
        </w:rPr>
        <w:t>灌门航道狭口段</w:t>
      </w:r>
      <w:r w:rsidR="00240FFC">
        <w:rPr>
          <w:rFonts w:ascii="Times New Roman" w:hAnsi="Times New Roman" w:cs="仿宋_GB2312" w:hint="eastAsia"/>
          <w:color w:val="000000"/>
          <w:szCs w:val="32"/>
          <w:lang w:val="zh-CN"/>
        </w:rPr>
        <w:t>指由以下各点依次联线的海域：</w:t>
      </w:r>
    </w:p>
    <w:p w:rsidR="00240FFC" w:rsidRDefault="00240FFC">
      <w:pPr>
        <w:autoSpaceDE w:val="0"/>
        <w:autoSpaceDN w:val="0"/>
        <w:spacing w:line="58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1</w:t>
      </w:r>
      <w:r>
        <w:rPr>
          <w:rFonts w:ascii="Times New Roman" w:hAnsi="Times New Roman"/>
          <w:color w:val="000000"/>
          <w:szCs w:val="32"/>
        </w:rPr>
        <w:t>）</w:t>
      </w:r>
      <w:r>
        <w:rPr>
          <w:rFonts w:ascii="Times New Roman" w:hAnsi="Times New Roman"/>
          <w:color w:val="000000"/>
          <w:szCs w:val="32"/>
        </w:rPr>
        <w:t>122°09′41″E</w:t>
      </w:r>
      <w:r>
        <w:rPr>
          <w:rFonts w:ascii="Times New Roman" w:hAnsi="Times New Roman" w:hint="eastAsia"/>
          <w:color w:val="000000"/>
          <w:szCs w:val="32"/>
        </w:rPr>
        <w:t>/</w:t>
      </w:r>
      <w:r>
        <w:rPr>
          <w:rFonts w:ascii="Times New Roman" w:hAnsi="Times New Roman"/>
          <w:color w:val="000000"/>
          <w:szCs w:val="32"/>
        </w:rPr>
        <w:t>30°07′37″N</w:t>
      </w:r>
    </w:p>
    <w:p w:rsidR="00240FFC" w:rsidRDefault="00240FFC">
      <w:pPr>
        <w:autoSpaceDE w:val="0"/>
        <w:autoSpaceDN w:val="0"/>
        <w:spacing w:line="58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2</w:t>
      </w:r>
      <w:r>
        <w:rPr>
          <w:rFonts w:ascii="Times New Roman" w:hAnsi="Times New Roman"/>
          <w:color w:val="000000"/>
          <w:szCs w:val="32"/>
        </w:rPr>
        <w:t>）</w:t>
      </w:r>
      <w:r>
        <w:rPr>
          <w:rFonts w:ascii="Times New Roman" w:hAnsi="Times New Roman"/>
          <w:color w:val="000000"/>
          <w:szCs w:val="32"/>
        </w:rPr>
        <w:t>122°09′50″E</w:t>
      </w:r>
      <w:r>
        <w:rPr>
          <w:rFonts w:ascii="Times New Roman" w:hAnsi="Times New Roman" w:hint="eastAsia"/>
          <w:color w:val="000000"/>
          <w:szCs w:val="32"/>
        </w:rPr>
        <w:t>/</w:t>
      </w:r>
      <w:r>
        <w:rPr>
          <w:rFonts w:ascii="Times New Roman" w:hAnsi="Times New Roman"/>
          <w:color w:val="000000"/>
          <w:szCs w:val="32"/>
        </w:rPr>
        <w:t>30°07′29″N</w:t>
      </w:r>
    </w:p>
    <w:p w:rsidR="00240FFC" w:rsidRDefault="00240FFC">
      <w:pPr>
        <w:autoSpaceDE w:val="0"/>
        <w:autoSpaceDN w:val="0"/>
        <w:spacing w:line="58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3</w:t>
      </w:r>
      <w:r>
        <w:rPr>
          <w:rFonts w:ascii="Times New Roman" w:hAnsi="Times New Roman"/>
          <w:color w:val="000000"/>
          <w:szCs w:val="32"/>
        </w:rPr>
        <w:t>）</w:t>
      </w:r>
      <w:r>
        <w:rPr>
          <w:rFonts w:ascii="Times New Roman" w:hAnsi="Times New Roman"/>
          <w:color w:val="000000"/>
          <w:szCs w:val="32"/>
        </w:rPr>
        <w:t>122°10′01″E</w:t>
      </w:r>
      <w:r>
        <w:rPr>
          <w:rFonts w:ascii="Times New Roman" w:hAnsi="Times New Roman" w:hint="eastAsia"/>
          <w:color w:val="000000"/>
          <w:szCs w:val="32"/>
        </w:rPr>
        <w:t>/</w:t>
      </w:r>
      <w:r>
        <w:rPr>
          <w:rFonts w:ascii="Times New Roman" w:hAnsi="Times New Roman"/>
          <w:color w:val="000000"/>
          <w:szCs w:val="32"/>
        </w:rPr>
        <w:t>30°07′24″N</w:t>
      </w:r>
    </w:p>
    <w:p w:rsidR="00240FFC" w:rsidRDefault="00240FFC">
      <w:pPr>
        <w:autoSpaceDE w:val="0"/>
        <w:autoSpaceDN w:val="0"/>
        <w:spacing w:line="58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4</w:t>
      </w:r>
      <w:r>
        <w:rPr>
          <w:rFonts w:ascii="Times New Roman" w:hAnsi="Times New Roman"/>
          <w:color w:val="000000"/>
          <w:szCs w:val="32"/>
        </w:rPr>
        <w:t>）</w:t>
      </w:r>
      <w:r>
        <w:rPr>
          <w:rFonts w:ascii="Times New Roman" w:hAnsi="Times New Roman"/>
          <w:color w:val="000000"/>
          <w:szCs w:val="32"/>
        </w:rPr>
        <w:t>122°10′13″E</w:t>
      </w:r>
      <w:r>
        <w:rPr>
          <w:rFonts w:ascii="Times New Roman" w:hAnsi="Times New Roman" w:hint="eastAsia"/>
          <w:color w:val="000000"/>
          <w:szCs w:val="32"/>
        </w:rPr>
        <w:t>/</w:t>
      </w:r>
      <w:r>
        <w:rPr>
          <w:rFonts w:ascii="Times New Roman" w:hAnsi="Times New Roman"/>
          <w:color w:val="000000"/>
          <w:szCs w:val="32"/>
        </w:rPr>
        <w:t>30°07′22″N</w:t>
      </w:r>
    </w:p>
    <w:p w:rsidR="00240FFC" w:rsidRDefault="00240FFC">
      <w:pPr>
        <w:autoSpaceDE w:val="0"/>
        <w:autoSpaceDN w:val="0"/>
        <w:spacing w:line="58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5</w:t>
      </w:r>
      <w:r>
        <w:rPr>
          <w:rFonts w:ascii="Times New Roman" w:hAnsi="Times New Roman"/>
          <w:color w:val="000000"/>
          <w:szCs w:val="32"/>
        </w:rPr>
        <w:t>）</w:t>
      </w:r>
      <w:r>
        <w:rPr>
          <w:rFonts w:ascii="Times New Roman" w:hAnsi="Times New Roman"/>
          <w:color w:val="000000"/>
          <w:szCs w:val="32"/>
        </w:rPr>
        <w:t>122°11′01″E</w:t>
      </w:r>
      <w:r>
        <w:rPr>
          <w:rFonts w:ascii="Times New Roman" w:hAnsi="Times New Roman" w:hint="eastAsia"/>
          <w:color w:val="000000"/>
          <w:szCs w:val="32"/>
        </w:rPr>
        <w:t>/</w:t>
      </w:r>
      <w:r>
        <w:rPr>
          <w:rFonts w:ascii="Times New Roman" w:hAnsi="Times New Roman"/>
          <w:color w:val="000000"/>
          <w:szCs w:val="32"/>
        </w:rPr>
        <w:t>30°07′21″N</w:t>
      </w:r>
    </w:p>
    <w:p w:rsidR="00240FFC" w:rsidRDefault="00240FFC">
      <w:pPr>
        <w:autoSpaceDE w:val="0"/>
        <w:autoSpaceDN w:val="0"/>
        <w:spacing w:line="58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6</w:t>
      </w:r>
      <w:r>
        <w:rPr>
          <w:rFonts w:ascii="Times New Roman" w:hAnsi="Times New Roman"/>
          <w:color w:val="000000"/>
          <w:szCs w:val="32"/>
        </w:rPr>
        <w:t>）</w:t>
      </w:r>
      <w:r>
        <w:rPr>
          <w:rFonts w:ascii="Times New Roman" w:hAnsi="Times New Roman"/>
          <w:color w:val="000000"/>
          <w:szCs w:val="32"/>
        </w:rPr>
        <w:t>122°11′00″E</w:t>
      </w:r>
      <w:r>
        <w:rPr>
          <w:rFonts w:ascii="Times New Roman" w:hAnsi="Times New Roman" w:hint="eastAsia"/>
          <w:color w:val="000000"/>
          <w:szCs w:val="32"/>
        </w:rPr>
        <w:t>/</w:t>
      </w:r>
      <w:r>
        <w:rPr>
          <w:rFonts w:ascii="Times New Roman" w:hAnsi="Times New Roman"/>
          <w:color w:val="000000"/>
          <w:szCs w:val="32"/>
        </w:rPr>
        <w:t>30°07′06″N</w:t>
      </w:r>
    </w:p>
    <w:p w:rsidR="00240FFC" w:rsidRDefault="00240FFC">
      <w:pPr>
        <w:autoSpaceDE w:val="0"/>
        <w:autoSpaceDN w:val="0"/>
        <w:spacing w:line="58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7</w:t>
      </w:r>
      <w:r>
        <w:rPr>
          <w:rFonts w:ascii="Times New Roman" w:hAnsi="Times New Roman"/>
          <w:color w:val="000000"/>
          <w:szCs w:val="32"/>
        </w:rPr>
        <w:t>）</w:t>
      </w:r>
      <w:r>
        <w:rPr>
          <w:rFonts w:ascii="Times New Roman" w:hAnsi="Times New Roman"/>
          <w:color w:val="000000"/>
          <w:szCs w:val="32"/>
        </w:rPr>
        <w:t>122°09′46″E</w:t>
      </w:r>
      <w:r>
        <w:rPr>
          <w:rFonts w:ascii="Times New Roman" w:hAnsi="Times New Roman" w:hint="eastAsia"/>
          <w:color w:val="000000"/>
          <w:szCs w:val="32"/>
        </w:rPr>
        <w:t>/</w:t>
      </w:r>
      <w:r>
        <w:rPr>
          <w:rFonts w:ascii="Times New Roman" w:hAnsi="Times New Roman"/>
          <w:color w:val="000000"/>
          <w:szCs w:val="32"/>
        </w:rPr>
        <w:t>30°07′09″N</w:t>
      </w:r>
    </w:p>
    <w:p w:rsidR="00240FFC" w:rsidRDefault="00240FFC">
      <w:pPr>
        <w:autoSpaceDE w:val="0"/>
        <w:autoSpaceDN w:val="0"/>
        <w:spacing w:line="58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8</w:t>
      </w:r>
      <w:r>
        <w:rPr>
          <w:rFonts w:ascii="Times New Roman" w:hAnsi="Times New Roman"/>
          <w:color w:val="000000"/>
          <w:szCs w:val="32"/>
        </w:rPr>
        <w:t>）</w:t>
      </w:r>
      <w:r>
        <w:rPr>
          <w:rFonts w:ascii="Times New Roman" w:hAnsi="Times New Roman"/>
          <w:color w:val="000000"/>
          <w:szCs w:val="32"/>
        </w:rPr>
        <w:t>122°09′27″E</w:t>
      </w:r>
      <w:r>
        <w:rPr>
          <w:rFonts w:ascii="Times New Roman" w:hAnsi="Times New Roman" w:hint="eastAsia"/>
          <w:color w:val="000000"/>
          <w:szCs w:val="32"/>
        </w:rPr>
        <w:t>/</w:t>
      </w:r>
      <w:r>
        <w:rPr>
          <w:rFonts w:ascii="Times New Roman" w:hAnsi="Times New Roman"/>
          <w:color w:val="000000"/>
          <w:szCs w:val="32"/>
        </w:rPr>
        <w:t>30°07′26″N</w:t>
      </w:r>
    </w:p>
    <w:p w:rsidR="00EE153E" w:rsidRDefault="00EE153E">
      <w:pPr>
        <w:autoSpaceDE w:val="0"/>
        <w:autoSpaceDN w:val="0"/>
        <w:spacing w:line="580" w:lineRule="exact"/>
        <w:ind w:firstLineChars="200" w:firstLine="560"/>
        <w:rPr>
          <w:rFonts w:ascii="Times New Roman" w:eastAsia="仿宋" w:hAnsi="Times New Roman"/>
          <w:sz w:val="28"/>
        </w:rPr>
        <w:sectPr w:rsidR="00EE153E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240FFC" w:rsidRDefault="00240FFC">
      <w:pPr>
        <w:autoSpaceDE w:val="0"/>
        <w:autoSpaceDN w:val="0"/>
        <w:spacing w:line="580" w:lineRule="exact"/>
        <w:jc w:val="center"/>
        <w:rPr>
          <w:rFonts w:ascii="仿宋_GB2312" w:cs="仿宋_GB2312"/>
          <w:bCs/>
          <w:color w:val="000000"/>
          <w:szCs w:val="32"/>
        </w:rPr>
      </w:pPr>
      <w:r>
        <w:rPr>
          <w:rFonts w:ascii="仿宋_GB2312" w:cs="仿宋_GB2312" w:hint="eastAsia"/>
          <w:bCs/>
          <w:color w:val="000000"/>
          <w:szCs w:val="32"/>
          <w:lang w:val="zh-CN"/>
        </w:rPr>
        <w:lastRenderedPageBreak/>
        <w:t>灌门航道狭口段</w:t>
      </w:r>
    </w:p>
    <w:p w:rsidR="00240FFC" w:rsidRDefault="00EF11DC">
      <w:pPr>
        <w:autoSpaceDE w:val="0"/>
        <w:autoSpaceDN w:val="0"/>
        <w:rPr>
          <w:rFonts w:ascii="Times New Roman" w:eastAsia="仿宋" w:hAnsi="Times New Roman"/>
          <w:sz w:val="28"/>
        </w:rPr>
        <w:sectPr w:rsidR="00240FFC">
          <w:pgSz w:w="16838" w:h="11906" w:orient="landscape"/>
          <w:pgMar w:top="1588" w:right="2098" w:bottom="1474" w:left="1985" w:header="851" w:footer="992" w:gutter="0"/>
          <w:cols w:space="720"/>
          <w:docGrid w:type="lines" w:linePitch="312"/>
        </w:sectPr>
      </w:pPr>
      <w:r>
        <w:rPr>
          <w:rFonts w:ascii="Times New Roman" w:eastAsia="仿宋" w:hAnsi="Times New Roman"/>
          <w:noProof/>
          <w:snapToGrid/>
          <w:sz w:val="28"/>
        </w:rPr>
        <w:drawing>
          <wp:inline distT="0" distB="0" distL="0" distR="0">
            <wp:extent cx="8091805" cy="4701540"/>
            <wp:effectExtent l="19050" t="0" r="4445" b="0"/>
            <wp:docPr id="2" name="图片 3" descr="灌门峡口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灌门峡口段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1805" cy="470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C7350" w:rsidRDefault="008C7350" w:rsidP="008C7350">
      <w:pPr>
        <w:spacing w:line="58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附件</w:t>
      </w:r>
      <w:r>
        <w:rPr>
          <w:rFonts w:ascii="黑体" w:eastAsia="黑体" w:hAnsi="黑体"/>
        </w:rPr>
        <w:t>3</w:t>
      </w:r>
    </w:p>
    <w:p w:rsidR="008C7350" w:rsidRDefault="008C7350" w:rsidP="008C7350">
      <w:pPr>
        <w:spacing w:line="580" w:lineRule="exact"/>
        <w:rPr>
          <w:rFonts w:ascii="黑体" w:eastAsia="黑体" w:hAnsi="黑体"/>
        </w:rPr>
      </w:pPr>
    </w:p>
    <w:p w:rsidR="008C7350" w:rsidRDefault="008C7350" w:rsidP="008C7350">
      <w:pPr>
        <w:autoSpaceDE w:val="0"/>
        <w:autoSpaceDN w:val="0"/>
        <w:spacing w:line="580" w:lineRule="exact"/>
        <w:jc w:val="center"/>
        <w:rPr>
          <w:rFonts w:ascii="方正小标宋简体" w:eastAsia="方正小标宋简体" w:cs="仿宋_GB2312"/>
          <w:bCs/>
          <w:color w:val="000000"/>
          <w:sz w:val="44"/>
          <w:szCs w:val="32"/>
          <w:lang w:val="zh-CN"/>
        </w:rPr>
      </w:pPr>
      <w:r>
        <w:rPr>
          <w:rFonts w:ascii="华文中宋" w:eastAsia="华文中宋" w:hAnsi="华文中宋" w:cs="华文中宋" w:hint="eastAsia"/>
          <w:bCs/>
          <w:color w:val="000000"/>
          <w:sz w:val="44"/>
          <w:szCs w:val="32"/>
          <w:lang w:val="zh-CN"/>
        </w:rPr>
        <w:t>Z1报告</w:t>
      </w:r>
      <w:r>
        <w:rPr>
          <w:rFonts w:ascii="华文中宋" w:eastAsia="华文中宋" w:hAnsi="华文中宋" w:cs="华文中宋"/>
          <w:bCs/>
          <w:color w:val="000000"/>
          <w:sz w:val="44"/>
          <w:szCs w:val="32"/>
          <w:lang w:val="zh-CN"/>
        </w:rPr>
        <w:t>线</w:t>
      </w:r>
    </w:p>
    <w:p w:rsidR="008C7350" w:rsidRDefault="008C7350" w:rsidP="008C7350">
      <w:pPr>
        <w:autoSpaceDE w:val="0"/>
        <w:autoSpaceDN w:val="0"/>
        <w:spacing w:line="560" w:lineRule="exact"/>
        <w:ind w:firstLine="660"/>
        <w:rPr>
          <w:rFonts w:ascii="Times New Roman" w:hAnsi="Times New Roman" w:cs="仿宋_GB2312"/>
          <w:color w:val="000000"/>
          <w:szCs w:val="32"/>
          <w:lang w:val="zh-CN"/>
        </w:rPr>
      </w:pPr>
    </w:p>
    <w:p w:rsidR="00240FFC" w:rsidRPr="001C2AF7" w:rsidRDefault="008C7350" w:rsidP="001C2AF7">
      <w:pPr>
        <w:autoSpaceDE w:val="0"/>
        <w:autoSpaceDN w:val="0"/>
        <w:spacing w:line="560" w:lineRule="exact"/>
        <w:ind w:firstLine="660"/>
        <w:rPr>
          <w:rFonts w:ascii="Times New Roman" w:hAnsi="Times New Roman" w:cs="仿宋_GB2312"/>
          <w:color w:val="000000"/>
          <w:szCs w:val="32"/>
          <w:lang w:val="zh-CN"/>
        </w:rPr>
      </w:pPr>
      <w:r w:rsidRPr="002B79E5">
        <w:rPr>
          <w:rFonts w:ascii="Times New Roman" w:hAnsi="Times New Roman" w:cs="仿宋_GB2312" w:hint="eastAsia"/>
          <w:color w:val="000000"/>
          <w:szCs w:val="32"/>
          <w:lang w:val="zh-CN"/>
        </w:rPr>
        <w:t>Z</w:t>
      </w:r>
      <w:r w:rsidRPr="002B79E5">
        <w:rPr>
          <w:rFonts w:ascii="Times New Roman" w:hAnsi="Times New Roman" w:cs="仿宋_GB2312"/>
          <w:color w:val="000000"/>
          <w:szCs w:val="32"/>
          <w:lang w:val="zh-CN"/>
        </w:rPr>
        <w:t>1</w:t>
      </w:r>
      <w:r w:rsidRPr="002B79E5">
        <w:rPr>
          <w:rFonts w:ascii="Times New Roman" w:hAnsi="Times New Roman" w:cs="仿宋_GB2312" w:hint="eastAsia"/>
          <w:color w:val="000000"/>
          <w:szCs w:val="32"/>
          <w:lang w:val="zh-CN"/>
        </w:rPr>
        <w:t>报告</w:t>
      </w:r>
      <w:r w:rsidRPr="002B79E5">
        <w:rPr>
          <w:rFonts w:ascii="Times New Roman" w:hAnsi="Times New Roman" w:cs="仿宋_GB2312"/>
          <w:color w:val="000000"/>
          <w:szCs w:val="32"/>
          <w:lang w:val="zh-CN"/>
        </w:rPr>
        <w:t>线</w:t>
      </w:r>
      <w:r w:rsidRPr="002B79E5">
        <w:rPr>
          <w:rFonts w:ascii="Times New Roman" w:hAnsi="Times New Roman" w:cs="仿宋_GB2312" w:hint="eastAsia"/>
          <w:color w:val="000000"/>
          <w:szCs w:val="32"/>
          <w:lang w:val="zh-CN"/>
        </w:rPr>
        <w:t>为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穿</w:t>
      </w:r>
      <w:r>
        <w:rPr>
          <w:rFonts w:ascii="Times New Roman" w:hAnsi="Times New Roman" w:cs="仿宋_GB2312"/>
          <w:color w:val="000000"/>
          <w:szCs w:val="32"/>
          <w:lang w:val="zh-CN"/>
        </w:rPr>
        <w:t>鼻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山</w:t>
      </w:r>
      <w:r>
        <w:rPr>
          <w:rFonts w:ascii="Times New Roman" w:hAnsi="Times New Roman" w:cs="仿宋_GB2312"/>
          <w:color w:val="000000"/>
          <w:szCs w:val="32"/>
          <w:lang w:val="zh-CN"/>
        </w:rPr>
        <w:t>西灯桩（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30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°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13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′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13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″</w:t>
      </w:r>
      <w:r>
        <w:rPr>
          <w:rFonts w:ascii="Times New Roman" w:hAnsi="Times New Roman" w:cs="仿宋_GB2312"/>
          <w:color w:val="000000"/>
          <w:szCs w:val="32"/>
          <w:lang w:val="zh-CN"/>
        </w:rPr>
        <w:t>N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/122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°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15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′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56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″</w:t>
      </w:r>
      <w:r>
        <w:rPr>
          <w:rFonts w:ascii="Times New Roman" w:hAnsi="Times New Roman" w:cs="仿宋_GB2312"/>
          <w:color w:val="000000"/>
          <w:szCs w:val="32"/>
          <w:lang w:val="zh-CN"/>
        </w:rPr>
        <w:t>E</w:t>
      </w:r>
      <w:r>
        <w:rPr>
          <w:rFonts w:ascii="Times New Roman" w:hAnsi="Times New Roman" w:cs="仿宋_GB2312"/>
          <w:color w:val="000000"/>
          <w:szCs w:val="32"/>
          <w:lang w:val="zh-CN"/>
        </w:rPr>
        <w:t>）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、</w:t>
      </w:r>
      <w:r>
        <w:rPr>
          <w:rFonts w:ascii="Times New Roman" w:hAnsi="Times New Roman" w:cs="仿宋_GB2312"/>
          <w:color w:val="000000"/>
          <w:szCs w:val="32"/>
          <w:lang w:val="zh-CN"/>
        </w:rPr>
        <w:t>（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30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°</w:t>
      </w:r>
      <w:r>
        <w:rPr>
          <w:rFonts w:ascii="Times New Roman" w:hAnsi="Times New Roman" w:cs="仿宋_GB2312"/>
          <w:color w:val="000000"/>
          <w:szCs w:val="32"/>
          <w:lang w:val="zh-CN"/>
        </w:rPr>
        <w:t>04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′</w:t>
      </w:r>
      <w:r>
        <w:rPr>
          <w:rFonts w:ascii="Times New Roman" w:hAnsi="Times New Roman" w:cs="仿宋_GB2312"/>
          <w:color w:val="000000"/>
          <w:szCs w:val="32"/>
          <w:lang w:val="zh-CN"/>
        </w:rPr>
        <w:t>54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″</w:t>
      </w:r>
      <w:r>
        <w:rPr>
          <w:rFonts w:ascii="Times New Roman" w:hAnsi="Times New Roman" w:cs="仿宋_GB2312"/>
          <w:color w:val="000000"/>
          <w:szCs w:val="32"/>
          <w:lang w:val="zh-CN"/>
        </w:rPr>
        <w:t>N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/122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°</w:t>
      </w:r>
      <w:r>
        <w:rPr>
          <w:rFonts w:ascii="Times New Roman" w:hAnsi="Times New Roman" w:cs="仿宋_GB2312"/>
          <w:color w:val="000000"/>
          <w:szCs w:val="32"/>
          <w:lang w:val="zh-CN"/>
        </w:rPr>
        <w:t>27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′</w:t>
      </w:r>
      <w:r>
        <w:rPr>
          <w:rFonts w:ascii="Times New Roman" w:hAnsi="Times New Roman" w:cs="仿宋_GB2312"/>
          <w:color w:val="000000"/>
          <w:szCs w:val="32"/>
          <w:lang w:val="zh-CN"/>
        </w:rPr>
        <w:t>48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″</w:t>
      </w:r>
      <w:r>
        <w:rPr>
          <w:rFonts w:ascii="Times New Roman" w:hAnsi="Times New Roman" w:cs="仿宋_GB2312"/>
          <w:color w:val="000000"/>
          <w:szCs w:val="32"/>
          <w:lang w:val="zh-CN"/>
        </w:rPr>
        <w:t>E</w:t>
      </w:r>
      <w:r>
        <w:rPr>
          <w:rFonts w:ascii="Times New Roman" w:hAnsi="Times New Roman" w:cs="仿宋_GB2312"/>
          <w:color w:val="000000"/>
          <w:szCs w:val="32"/>
          <w:lang w:val="zh-CN"/>
        </w:rPr>
        <w:t>）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、</w:t>
      </w:r>
      <w:r>
        <w:rPr>
          <w:rFonts w:ascii="Times New Roman" w:hAnsi="Times New Roman" w:cs="仿宋_GB2312"/>
          <w:color w:val="000000"/>
          <w:szCs w:val="32"/>
          <w:lang w:val="zh-CN"/>
        </w:rPr>
        <w:t>外镬屿灯桩（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30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°</w:t>
      </w:r>
      <w:r>
        <w:rPr>
          <w:rFonts w:ascii="Times New Roman" w:hAnsi="Times New Roman" w:cs="仿宋_GB2312"/>
          <w:color w:val="000000"/>
          <w:szCs w:val="32"/>
          <w:lang w:val="zh-CN"/>
        </w:rPr>
        <w:t>03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′</w:t>
      </w:r>
      <w:r>
        <w:rPr>
          <w:rFonts w:ascii="Times New Roman" w:hAnsi="Times New Roman" w:cs="仿宋_GB2312"/>
          <w:color w:val="000000"/>
          <w:szCs w:val="32"/>
          <w:lang w:val="zh-CN"/>
        </w:rPr>
        <w:t>51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″</w:t>
      </w:r>
      <w:r>
        <w:rPr>
          <w:rFonts w:ascii="Times New Roman" w:hAnsi="Times New Roman" w:cs="仿宋_GB2312"/>
          <w:color w:val="000000"/>
          <w:szCs w:val="32"/>
          <w:lang w:val="zh-CN"/>
        </w:rPr>
        <w:t>N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/122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°</w:t>
      </w:r>
      <w:r>
        <w:rPr>
          <w:rFonts w:ascii="Times New Roman" w:hAnsi="Times New Roman" w:cs="仿宋_GB2312"/>
          <w:color w:val="000000"/>
          <w:szCs w:val="32"/>
          <w:lang w:val="zh-CN"/>
        </w:rPr>
        <w:t>27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′</w:t>
      </w:r>
      <w:r>
        <w:rPr>
          <w:rFonts w:ascii="Times New Roman" w:hAnsi="Times New Roman" w:cs="仿宋_GB2312"/>
          <w:color w:val="000000"/>
          <w:szCs w:val="32"/>
          <w:lang w:val="zh-CN"/>
        </w:rPr>
        <w:t>18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″</w:t>
      </w:r>
      <w:r>
        <w:rPr>
          <w:rFonts w:ascii="Times New Roman" w:hAnsi="Times New Roman" w:cs="仿宋_GB2312"/>
          <w:color w:val="000000"/>
          <w:szCs w:val="32"/>
          <w:lang w:val="zh-CN"/>
        </w:rPr>
        <w:t>E</w:t>
      </w:r>
      <w:r>
        <w:rPr>
          <w:rFonts w:ascii="Times New Roman" w:hAnsi="Times New Roman" w:cs="仿宋_GB2312"/>
          <w:color w:val="000000"/>
          <w:szCs w:val="32"/>
          <w:lang w:val="zh-CN"/>
        </w:rPr>
        <w:t>）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、</w:t>
      </w:r>
      <w:r>
        <w:rPr>
          <w:rFonts w:ascii="Times New Roman" w:hAnsi="Times New Roman" w:cs="仿宋_GB2312"/>
          <w:color w:val="000000"/>
          <w:szCs w:val="32"/>
          <w:lang w:val="zh-CN"/>
        </w:rPr>
        <w:t>里镬屿灯桩（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30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°</w:t>
      </w:r>
      <w:r>
        <w:rPr>
          <w:rFonts w:ascii="Times New Roman" w:hAnsi="Times New Roman" w:cs="仿宋_GB2312"/>
          <w:color w:val="000000"/>
          <w:szCs w:val="32"/>
          <w:lang w:val="zh-CN"/>
        </w:rPr>
        <w:t>06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′</w:t>
      </w:r>
      <w:r>
        <w:rPr>
          <w:rFonts w:ascii="Times New Roman" w:hAnsi="Times New Roman" w:cs="仿宋_GB2312"/>
          <w:color w:val="000000"/>
          <w:szCs w:val="32"/>
          <w:lang w:val="zh-CN"/>
        </w:rPr>
        <w:t>01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″</w:t>
      </w:r>
      <w:r>
        <w:rPr>
          <w:rFonts w:ascii="Times New Roman" w:hAnsi="Times New Roman" w:cs="仿宋_GB2312"/>
          <w:color w:val="000000"/>
          <w:szCs w:val="32"/>
          <w:lang w:val="zh-CN"/>
        </w:rPr>
        <w:t>N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/122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°</w:t>
      </w:r>
      <w:r>
        <w:rPr>
          <w:rFonts w:ascii="Times New Roman" w:hAnsi="Times New Roman" w:cs="仿宋_GB2312"/>
          <w:color w:val="000000"/>
          <w:szCs w:val="32"/>
          <w:lang w:val="zh-CN"/>
        </w:rPr>
        <w:t>21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′</w:t>
      </w:r>
      <w:r>
        <w:rPr>
          <w:rFonts w:ascii="Times New Roman" w:hAnsi="Times New Roman" w:cs="仿宋_GB2312"/>
          <w:color w:val="000000"/>
          <w:szCs w:val="32"/>
          <w:lang w:val="zh-CN"/>
        </w:rPr>
        <w:t>35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″</w:t>
      </w:r>
      <w:r>
        <w:rPr>
          <w:rFonts w:ascii="Times New Roman" w:hAnsi="Times New Roman" w:cs="仿宋_GB2312"/>
          <w:color w:val="000000"/>
          <w:szCs w:val="32"/>
          <w:lang w:val="zh-CN"/>
        </w:rPr>
        <w:t>E</w:t>
      </w:r>
      <w:r>
        <w:rPr>
          <w:rFonts w:ascii="Times New Roman" w:hAnsi="Times New Roman" w:cs="仿宋_GB2312"/>
          <w:color w:val="000000"/>
          <w:szCs w:val="32"/>
          <w:lang w:val="zh-CN"/>
        </w:rPr>
        <w:t>）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和</w:t>
      </w:r>
      <w:r>
        <w:rPr>
          <w:rFonts w:ascii="Times New Roman" w:hAnsi="Times New Roman" w:cs="仿宋_GB2312"/>
          <w:color w:val="000000"/>
          <w:szCs w:val="32"/>
          <w:lang w:val="zh-CN"/>
        </w:rPr>
        <w:t>梁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横</w:t>
      </w:r>
      <w:r>
        <w:rPr>
          <w:rFonts w:ascii="Times New Roman" w:hAnsi="Times New Roman" w:cs="仿宋_GB2312"/>
          <w:color w:val="000000"/>
          <w:szCs w:val="32"/>
          <w:lang w:val="zh-CN"/>
        </w:rPr>
        <w:t>山东灯桩（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30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°</w:t>
      </w:r>
      <w:r>
        <w:rPr>
          <w:rFonts w:ascii="Times New Roman" w:hAnsi="Times New Roman" w:cs="仿宋_GB2312"/>
          <w:color w:val="000000"/>
          <w:szCs w:val="32"/>
          <w:lang w:val="zh-CN"/>
        </w:rPr>
        <w:t>05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′</w:t>
      </w:r>
      <w:r>
        <w:rPr>
          <w:rFonts w:ascii="Times New Roman" w:hAnsi="Times New Roman" w:cs="仿宋_GB2312"/>
          <w:color w:val="000000"/>
          <w:szCs w:val="32"/>
          <w:lang w:val="zh-CN"/>
        </w:rPr>
        <w:t>31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″</w:t>
      </w:r>
      <w:r>
        <w:rPr>
          <w:rFonts w:ascii="Times New Roman" w:hAnsi="Times New Roman" w:cs="仿宋_GB2312"/>
          <w:color w:val="000000"/>
          <w:szCs w:val="32"/>
          <w:lang w:val="zh-CN"/>
        </w:rPr>
        <w:t>N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/122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°</w:t>
      </w:r>
      <w:r>
        <w:rPr>
          <w:rFonts w:ascii="Times New Roman" w:hAnsi="Times New Roman" w:cs="仿宋_GB2312"/>
          <w:color w:val="000000"/>
          <w:szCs w:val="32"/>
          <w:lang w:val="zh-CN"/>
        </w:rPr>
        <w:t>17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′</w:t>
      </w:r>
      <w:r>
        <w:rPr>
          <w:rFonts w:ascii="Times New Roman" w:hAnsi="Times New Roman" w:cs="仿宋_GB2312"/>
          <w:color w:val="000000"/>
          <w:szCs w:val="32"/>
          <w:lang w:val="zh-CN"/>
        </w:rPr>
        <w:t>59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″</w:t>
      </w:r>
      <w:r>
        <w:rPr>
          <w:rFonts w:ascii="Times New Roman" w:hAnsi="Times New Roman" w:cs="仿宋_GB2312"/>
          <w:color w:val="000000"/>
          <w:szCs w:val="32"/>
          <w:lang w:val="zh-CN"/>
        </w:rPr>
        <w:t>E</w:t>
      </w:r>
      <w:r>
        <w:rPr>
          <w:rFonts w:ascii="Times New Roman" w:hAnsi="Times New Roman" w:cs="仿宋_GB2312"/>
          <w:color w:val="000000"/>
          <w:szCs w:val="32"/>
          <w:lang w:val="zh-CN"/>
        </w:rPr>
        <w:t>）</w:t>
      </w:r>
      <w:r>
        <w:rPr>
          <w:rFonts w:ascii="Times New Roman" w:hAnsi="Times New Roman" w:cs="仿宋_GB2312" w:hint="eastAsia"/>
          <w:color w:val="000000"/>
          <w:szCs w:val="32"/>
          <w:lang w:val="zh-CN"/>
        </w:rPr>
        <w:t>五点</w:t>
      </w:r>
      <w:r>
        <w:rPr>
          <w:rFonts w:ascii="Times New Roman" w:hAnsi="Times New Roman" w:cs="仿宋_GB2312"/>
          <w:color w:val="000000"/>
          <w:szCs w:val="32"/>
          <w:lang w:val="zh-CN"/>
        </w:rPr>
        <w:t>顺序连线形成的折线。</w:t>
      </w:r>
    </w:p>
    <w:sectPr w:rsidR="00240FFC" w:rsidRPr="001C2AF7" w:rsidSect="001E6DCD">
      <w:footerReference w:type="even" r:id="rId11"/>
      <w:footerReference w:type="default" r:id="rId12"/>
      <w:type w:val="continuous"/>
      <w:pgSz w:w="11906" w:h="16838"/>
      <w:pgMar w:top="2098" w:right="1531" w:bottom="1871" w:left="1531" w:header="851" w:footer="1021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16F" w:rsidRDefault="0085016F">
      <w:r>
        <w:separator/>
      </w:r>
    </w:p>
  </w:endnote>
  <w:endnote w:type="continuationSeparator" w:id="1">
    <w:p w:rsidR="0085016F" w:rsidRDefault="00850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E1" w:rsidRDefault="00CB24E1">
    <w:pPr>
      <w:pStyle w:val="a4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D4568A">
      <w:rPr>
        <w:rFonts w:ascii="宋体" w:eastAsia="宋体" w:hAnsi="宋体" w:hint="eastAsia"/>
        <w:sz w:val="28"/>
        <w:szCs w:val="28"/>
      </w:rPr>
      <w:fldChar w:fldCharType="begin"/>
    </w:r>
    <w:r>
      <w:rPr>
        <w:rFonts w:ascii="宋体" w:eastAsia="宋体" w:hAnsi="宋体" w:hint="eastAsia"/>
        <w:sz w:val="28"/>
        <w:szCs w:val="28"/>
      </w:rPr>
      <w:instrText>PAGE   \* MERGEFORMAT</w:instrText>
    </w:r>
    <w:r w:rsidR="00D4568A">
      <w:rPr>
        <w:rFonts w:ascii="宋体" w:eastAsia="宋体" w:hAnsi="宋体" w:hint="eastAsia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6</w:t>
    </w:r>
    <w:r w:rsidR="00D4568A">
      <w:rPr>
        <w:rFonts w:ascii="宋体" w:eastAsia="宋体" w:hAnsi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  <w:p w:rsidR="00CB24E1" w:rsidRDefault="00CB24E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E1" w:rsidRDefault="00CB24E1">
    <w:pPr>
      <w:pStyle w:val="a4"/>
      <w:ind w:right="280"/>
      <w:jc w:val="right"/>
      <w:rPr>
        <w:rFonts w:ascii="仿宋_GB2312"/>
        <w:sz w:val="28"/>
        <w:szCs w:val="28"/>
      </w:rPr>
    </w:pPr>
    <w:r>
      <w:rPr>
        <w:rFonts w:ascii="仿宋_GB2312" w:hint="eastAsia"/>
        <w:sz w:val="28"/>
        <w:szCs w:val="28"/>
      </w:rPr>
      <w:t>—</w:t>
    </w:r>
    <w:r w:rsidR="00D4568A"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>PAGE   \* MERGEFORMAT</w:instrText>
    </w:r>
    <w:r w:rsidR="00D4568A">
      <w:rPr>
        <w:rFonts w:ascii="仿宋_GB2312" w:hint="eastAsia"/>
        <w:sz w:val="28"/>
        <w:szCs w:val="28"/>
      </w:rPr>
      <w:fldChar w:fldCharType="separate"/>
    </w:r>
    <w:r w:rsidR="00B94BC0" w:rsidRPr="00B94BC0">
      <w:rPr>
        <w:rFonts w:ascii="仿宋_GB2312"/>
        <w:noProof/>
        <w:sz w:val="28"/>
        <w:szCs w:val="28"/>
        <w:lang w:val="zh-CN"/>
      </w:rPr>
      <w:t>5</w:t>
    </w:r>
    <w:r w:rsidR="00D4568A"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>—</w:t>
    </w:r>
  </w:p>
  <w:p w:rsidR="00CB24E1" w:rsidRDefault="00CB24E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E1" w:rsidRDefault="00CB24E1">
    <w:pPr>
      <w:pStyle w:val="a4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 w:rsidR="00D4568A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D4568A"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26</w:t>
    </w:r>
    <w:r w:rsidR="00D4568A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  <w:p w:rsidR="00CB24E1" w:rsidRDefault="00CB24E1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E1" w:rsidRDefault="00CB24E1">
    <w:pPr>
      <w:pStyle w:val="a4"/>
      <w:wordWrap w:val="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="00D4568A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D4568A">
      <w:rPr>
        <w:rFonts w:ascii="宋体" w:eastAsia="宋体" w:hAnsi="宋体"/>
        <w:sz w:val="28"/>
        <w:szCs w:val="28"/>
      </w:rPr>
      <w:fldChar w:fldCharType="separate"/>
    </w:r>
    <w:r w:rsidR="00B94BC0" w:rsidRPr="00B94BC0">
      <w:rPr>
        <w:rFonts w:ascii="宋体" w:eastAsia="宋体" w:hAnsi="宋体"/>
        <w:noProof/>
        <w:sz w:val="28"/>
        <w:szCs w:val="28"/>
        <w:lang w:val="zh-CN"/>
      </w:rPr>
      <w:t>11</w:t>
    </w:r>
    <w:r w:rsidR="00D4568A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  </w:t>
    </w:r>
  </w:p>
  <w:p w:rsidR="00CB24E1" w:rsidRDefault="00CB24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16F" w:rsidRDefault="0085016F">
      <w:r>
        <w:separator/>
      </w:r>
    </w:p>
  </w:footnote>
  <w:footnote w:type="continuationSeparator" w:id="1">
    <w:p w:rsidR="0085016F" w:rsidRDefault="00850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2EA047"/>
    <w:multiLevelType w:val="singleLevel"/>
    <w:tmpl w:val="D72EA04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F1E8636"/>
    <w:multiLevelType w:val="singleLevel"/>
    <w:tmpl w:val="5F1E8636"/>
    <w:lvl w:ilvl="0">
      <w:start w:val="4"/>
      <w:numFmt w:val="chineseCounting"/>
      <w:suff w:val="space"/>
      <w:lvlText w:val="第%1章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A95"/>
    <w:rsid w:val="00002BAF"/>
    <w:rsid w:val="0003118C"/>
    <w:rsid w:val="000A18CD"/>
    <w:rsid w:val="00145372"/>
    <w:rsid w:val="00155855"/>
    <w:rsid w:val="00183BB6"/>
    <w:rsid w:val="00191680"/>
    <w:rsid w:val="001C2AF7"/>
    <w:rsid w:val="001E6DCD"/>
    <w:rsid w:val="00240FFC"/>
    <w:rsid w:val="0028651F"/>
    <w:rsid w:val="002B79E5"/>
    <w:rsid w:val="002E4A56"/>
    <w:rsid w:val="003B4A95"/>
    <w:rsid w:val="00405920"/>
    <w:rsid w:val="004A091A"/>
    <w:rsid w:val="004F54D7"/>
    <w:rsid w:val="0068038C"/>
    <w:rsid w:val="006B026D"/>
    <w:rsid w:val="006B6E69"/>
    <w:rsid w:val="007C735D"/>
    <w:rsid w:val="007F7AC4"/>
    <w:rsid w:val="0085016F"/>
    <w:rsid w:val="008C7350"/>
    <w:rsid w:val="008E7A5C"/>
    <w:rsid w:val="0091149A"/>
    <w:rsid w:val="009969B1"/>
    <w:rsid w:val="00A36C2D"/>
    <w:rsid w:val="00A66986"/>
    <w:rsid w:val="00AB75F1"/>
    <w:rsid w:val="00AC6C05"/>
    <w:rsid w:val="00B21F42"/>
    <w:rsid w:val="00B33BC1"/>
    <w:rsid w:val="00B40E4F"/>
    <w:rsid w:val="00B72626"/>
    <w:rsid w:val="00B94BC0"/>
    <w:rsid w:val="00BA0111"/>
    <w:rsid w:val="00BB5733"/>
    <w:rsid w:val="00BC2E2A"/>
    <w:rsid w:val="00BC6D97"/>
    <w:rsid w:val="00CB01A8"/>
    <w:rsid w:val="00CB24E1"/>
    <w:rsid w:val="00CE63F8"/>
    <w:rsid w:val="00D036D6"/>
    <w:rsid w:val="00D4568A"/>
    <w:rsid w:val="00D66E26"/>
    <w:rsid w:val="00DA235B"/>
    <w:rsid w:val="00DF7611"/>
    <w:rsid w:val="00EB450E"/>
    <w:rsid w:val="00EE153E"/>
    <w:rsid w:val="00EF11DC"/>
    <w:rsid w:val="00F57DEF"/>
    <w:rsid w:val="174C524E"/>
    <w:rsid w:val="293420BC"/>
    <w:rsid w:val="2C792DAE"/>
    <w:rsid w:val="2CBB71BE"/>
    <w:rsid w:val="39EF5933"/>
    <w:rsid w:val="40EA4262"/>
    <w:rsid w:val="52BA0354"/>
    <w:rsid w:val="7F30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DCD"/>
    <w:pPr>
      <w:widowControl w:val="0"/>
      <w:jc w:val="both"/>
    </w:pPr>
    <w:rPr>
      <w:rFonts w:eastAsia="仿宋_GB2312"/>
      <w:snapToGrid w:val="0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1E6DCD"/>
    <w:rPr>
      <w:rFonts w:eastAsia="仿宋_GB2312"/>
      <w:snapToGrid/>
      <w:sz w:val="18"/>
      <w:szCs w:val="18"/>
    </w:rPr>
  </w:style>
  <w:style w:type="paragraph" w:styleId="a3">
    <w:name w:val="header"/>
    <w:basedOn w:val="a"/>
    <w:link w:val="Char"/>
    <w:rsid w:val="001E6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napToGrid/>
      <w:sz w:val="18"/>
      <w:szCs w:val="18"/>
    </w:rPr>
  </w:style>
  <w:style w:type="paragraph" w:styleId="a4">
    <w:name w:val="footer"/>
    <w:basedOn w:val="a"/>
    <w:rsid w:val="001E6DCD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customStyle="1" w:styleId="p0">
    <w:name w:val="p0"/>
    <w:basedOn w:val="a"/>
    <w:rsid w:val="001E6DCD"/>
    <w:pPr>
      <w:widowControl/>
    </w:pPr>
    <w:rPr>
      <w:rFonts w:ascii="Times New Roman" w:eastAsia="宋体" w:hAnsi="Times New Roman"/>
      <w:snapToGrid/>
      <w:sz w:val="21"/>
      <w:szCs w:val="21"/>
    </w:rPr>
  </w:style>
  <w:style w:type="paragraph" w:styleId="a5">
    <w:name w:val="Balloon Text"/>
    <w:basedOn w:val="a"/>
    <w:link w:val="Char0"/>
    <w:rsid w:val="004A091A"/>
    <w:rPr>
      <w:sz w:val="18"/>
      <w:szCs w:val="18"/>
    </w:rPr>
  </w:style>
  <w:style w:type="character" w:customStyle="1" w:styleId="Char0">
    <w:name w:val="批注框文本 Char"/>
    <w:basedOn w:val="a0"/>
    <w:link w:val="a5"/>
    <w:rsid w:val="004A091A"/>
    <w:rPr>
      <w:rFonts w:eastAsia="仿宋_GB2312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496</Words>
  <Characters>2832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sgtc-3</dc:creator>
  <cp:lastModifiedBy>陈熹</cp:lastModifiedBy>
  <cp:revision>2</cp:revision>
  <cp:lastPrinted>2020-07-31T01:59:00Z</cp:lastPrinted>
  <dcterms:created xsi:type="dcterms:W3CDTF">2020-07-31T02:02:00Z</dcterms:created>
  <dcterms:modified xsi:type="dcterms:W3CDTF">2020-07-31T02:02:00Z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