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_GBK" w:hAnsi="方正小标宋_GBK" w:eastAsia="方正小标宋_GBK" w:cs="方正小标宋_GBK"/>
          <w:color w:val="000000"/>
          <w:sz w:val="44"/>
          <w:szCs w:val="44"/>
        </w:rPr>
      </w:pPr>
    </w:p>
    <w:p>
      <w:pPr>
        <w:spacing w:line="580" w:lineRule="exact"/>
        <w:jc w:val="center"/>
        <w:rPr>
          <w:rFonts w:hint="eastAsia"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sz w:val="44"/>
          <w:szCs w:val="44"/>
          <w:lang w:eastAsia="zh-CN"/>
        </w:rPr>
        <w:t>杭州海事局辖区</w:t>
      </w:r>
      <w:bookmarkStart w:id="0" w:name="_GoBack"/>
      <w:bookmarkEnd w:id="0"/>
      <w:r>
        <w:rPr>
          <w:rFonts w:hint="eastAsia" w:ascii="方正小标宋_GBK" w:hAnsi="方正小标宋_GBK" w:eastAsia="方正小标宋_GBK" w:cs="方正小标宋_GBK"/>
          <w:color w:val="000000"/>
          <w:sz w:val="44"/>
          <w:szCs w:val="44"/>
          <w:lang w:eastAsia="zh-CN"/>
        </w:rPr>
        <w:t>水上</w:t>
      </w:r>
      <w:r>
        <w:rPr>
          <w:rFonts w:hint="eastAsia" w:ascii="方正小标宋_GBK" w:hAnsi="方正小标宋_GBK" w:eastAsia="方正小标宋_GBK" w:cs="方正小标宋_GBK"/>
          <w:color w:val="000000"/>
          <w:sz w:val="44"/>
          <w:szCs w:val="44"/>
        </w:rPr>
        <w:t>防台监督管理规定</w:t>
      </w:r>
    </w:p>
    <w:p>
      <w:pPr>
        <w:spacing w:line="580" w:lineRule="exact"/>
        <w:jc w:val="center"/>
        <w:rPr>
          <w:rFonts w:hint="eastAsia" w:ascii="方正楷体_GBK" w:hAnsi="方正楷体_GBK" w:eastAsia="方正楷体_GBK" w:cs="方正楷体_GBK"/>
          <w:color w:val="000000"/>
          <w:sz w:val="32"/>
          <w:szCs w:val="32"/>
          <w:lang w:val="en"/>
        </w:rPr>
      </w:pPr>
      <w:r>
        <w:rPr>
          <w:rFonts w:hint="eastAsia" w:ascii="方正楷体_GBK" w:hAnsi="方正楷体_GBK" w:eastAsia="方正楷体_GBK" w:cs="方正楷体_GBK"/>
          <w:color w:val="000000"/>
          <w:sz w:val="32"/>
          <w:szCs w:val="32"/>
          <w:lang w:val="en"/>
        </w:rPr>
        <w:t>（</w:t>
      </w:r>
      <w:r>
        <w:rPr>
          <w:rFonts w:hint="eastAsia" w:ascii="方正楷体_GBK" w:hAnsi="方正楷体_GBK" w:eastAsia="方正楷体_GBK" w:cs="方正楷体_GBK"/>
          <w:color w:val="000000"/>
          <w:sz w:val="32"/>
          <w:szCs w:val="32"/>
          <w:lang w:val="en" w:eastAsia="zh-CN"/>
        </w:rPr>
        <w:t>征求意见稿</w:t>
      </w:r>
      <w:r>
        <w:rPr>
          <w:rFonts w:hint="eastAsia" w:ascii="方正楷体_GBK" w:hAnsi="方正楷体_GBK" w:eastAsia="方正楷体_GBK" w:cs="方正楷体_GBK"/>
          <w:color w:val="000000"/>
          <w:sz w:val="32"/>
          <w:szCs w:val="32"/>
          <w:lang w:val="en"/>
        </w:rPr>
        <w:t>）</w:t>
      </w:r>
    </w:p>
    <w:p>
      <w:pPr>
        <w:spacing w:line="580" w:lineRule="exact"/>
        <w:rPr>
          <w:rFonts w:hint="eastAsia" w:ascii="仿宋_GB2312" w:eastAsia="仿宋_GB2312"/>
          <w:color w:val="000000"/>
          <w:sz w:val="32"/>
          <w:szCs w:val="32"/>
        </w:rPr>
      </w:pPr>
    </w:p>
    <w:p>
      <w:pPr>
        <w:keepNext w:val="0"/>
        <w:keepLines w:val="0"/>
        <w:widowControl/>
        <w:suppressLineNumbers w:val="0"/>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第一条  为加强台风季节水上安全监督管理，维护</w:t>
      </w:r>
      <w:r>
        <w:rPr>
          <w:rFonts w:hint="eastAsia" w:ascii="仿宋_GB2312" w:eastAsia="仿宋_GB2312"/>
          <w:color w:val="000000"/>
          <w:sz w:val="32"/>
          <w:szCs w:val="32"/>
          <w:lang w:eastAsia="zh-CN"/>
        </w:rPr>
        <w:t>辖区</w:t>
      </w:r>
      <w:r>
        <w:rPr>
          <w:rFonts w:hint="eastAsia" w:ascii="仿宋_GB2312" w:eastAsia="仿宋_GB2312"/>
          <w:color w:val="000000"/>
          <w:sz w:val="32"/>
          <w:szCs w:val="32"/>
        </w:rPr>
        <w:t>水域交通秩序，保障船舶、设施和人命财产安全，根据《中华人民共和国海上交通安全法》《中华人民共和国防治船舶污染海洋环境管理条例》《浙江省防汛防台抗旱条例》</w:t>
      </w:r>
      <w:r>
        <w:rPr>
          <w:rFonts w:hint="eastAsia" w:ascii="仿宋_GB2312" w:eastAsia="仿宋_GB2312"/>
          <w:color w:val="000000"/>
          <w:sz w:val="32"/>
          <w:szCs w:val="32"/>
          <w:lang w:eastAsia="zh-CN"/>
        </w:rPr>
        <w:t>《浙江省水上交通安全管理条例》</w:t>
      </w:r>
      <w:r>
        <w:rPr>
          <w:rFonts w:hint="eastAsia" w:ascii="仿宋_GB2312" w:eastAsia="仿宋_GB2312"/>
          <w:color w:val="000000"/>
          <w:sz w:val="32"/>
          <w:szCs w:val="32"/>
        </w:rPr>
        <w:t>等法律法规，制定本规定。</w:t>
      </w:r>
    </w:p>
    <w:p>
      <w:pPr>
        <w:spacing w:line="24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第二条  本规定适用于在</w:t>
      </w:r>
      <w:r>
        <w:rPr>
          <w:rFonts w:hint="eastAsia" w:ascii="仿宋_GB2312" w:eastAsia="仿宋_GB2312"/>
          <w:color w:val="000000"/>
          <w:sz w:val="32"/>
          <w:szCs w:val="32"/>
          <w:lang w:val="en" w:eastAsia="zh-CN"/>
        </w:rPr>
        <w:t>杭州</w:t>
      </w:r>
      <w:r>
        <w:rPr>
          <w:rFonts w:hint="eastAsia" w:ascii="仿宋_GB2312" w:eastAsia="仿宋_GB2312"/>
          <w:color w:val="000000"/>
          <w:sz w:val="32"/>
          <w:szCs w:val="32"/>
        </w:rPr>
        <w:t>海事局辖区航行、作业</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停泊</w:t>
      </w:r>
      <w:r>
        <w:rPr>
          <w:rFonts w:hint="eastAsia" w:ascii="仿宋_GB2312" w:eastAsia="仿宋_GB2312"/>
          <w:color w:val="000000"/>
          <w:sz w:val="32"/>
          <w:szCs w:val="32"/>
        </w:rPr>
        <w:t>的船舶、设施（以下统称“船舶”）</w:t>
      </w:r>
      <w:r>
        <w:rPr>
          <w:rFonts w:hint="eastAsia" w:ascii="仿宋_GB2312" w:eastAsia="仿宋_GB2312"/>
          <w:color w:val="000000"/>
          <w:sz w:val="32"/>
          <w:szCs w:val="32"/>
          <w:highlight w:val="none"/>
        </w:rPr>
        <w:t>及</w:t>
      </w:r>
      <w:r>
        <w:rPr>
          <w:rFonts w:hint="eastAsia" w:ascii="仿宋_GB2312" w:eastAsia="仿宋_GB2312"/>
          <w:color w:val="000000"/>
          <w:sz w:val="32"/>
          <w:szCs w:val="32"/>
          <w:highlight w:val="none"/>
          <w:lang w:eastAsia="zh-CN"/>
        </w:rPr>
        <w:t>杭州（绍兴）籍船舶</w:t>
      </w:r>
      <w:r>
        <w:rPr>
          <w:rFonts w:hint="eastAsia" w:ascii="仿宋_GB2312" w:eastAsia="仿宋_GB2312"/>
          <w:color w:val="000000"/>
          <w:sz w:val="32"/>
          <w:szCs w:val="32"/>
          <w:highlight w:val="none"/>
        </w:rPr>
        <w:t>所有人、经营人、管理人、代理人</w:t>
      </w:r>
      <w:r>
        <w:rPr>
          <w:rFonts w:hint="eastAsia" w:ascii="仿宋_GB2312" w:eastAsia="仿宋_GB2312"/>
          <w:color w:val="000000"/>
          <w:sz w:val="32"/>
          <w:szCs w:val="32"/>
          <w:highlight w:val="none"/>
          <w:lang w:eastAsia="zh-CN"/>
        </w:rPr>
        <w:t>、光船承租人</w:t>
      </w:r>
      <w:r>
        <w:rPr>
          <w:rFonts w:hint="eastAsia" w:ascii="仿宋_GB2312" w:eastAsia="仿宋_GB2312"/>
          <w:color w:val="000000"/>
          <w:sz w:val="32"/>
          <w:szCs w:val="32"/>
        </w:rPr>
        <w:t>和码头单位、船舶修造单位、</w:t>
      </w:r>
      <w:r>
        <w:rPr>
          <w:rFonts w:hint="eastAsia" w:ascii="仿宋_GB2312" w:eastAsia="仿宋_GB2312"/>
          <w:color w:val="000000"/>
          <w:sz w:val="32"/>
          <w:szCs w:val="32"/>
          <w:lang w:val="en-US" w:eastAsia="zh-CN"/>
        </w:rPr>
        <w:t>船舶扣押单位、</w:t>
      </w:r>
      <w:r>
        <w:rPr>
          <w:rFonts w:hint="eastAsia" w:ascii="仿宋_GB2312" w:hAnsi="宋体" w:eastAsia="仿宋_GB2312"/>
          <w:color w:val="000000"/>
          <w:sz w:val="32"/>
          <w:szCs w:val="32"/>
        </w:rPr>
        <w:t>涉水工程的业主单位</w:t>
      </w:r>
      <w:r>
        <w:rPr>
          <w:rFonts w:hint="default" w:ascii="仿宋_GB2312" w:hAnsi="宋体" w:eastAsia="仿宋_GB2312"/>
          <w:color w:val="000000"/>
          <w:sz w:val="32"/>
          <w:szCs w:val="32"/>
          <w:lang w:val="en"/>
        </w:rPr>
        <w:t>及</w:t>
      </w:r>
      <w:r>
        <w:rPr>
          <w:rFonts w:hint="eastAsia" w:ascii="仿宋_GB2312" w:hAnsi="宋体" w:eastAsia="仿宋_GB2312"/>
          <w:color w:val="000000"/>
          <w:sz w:val="32"/>
          <w:szCs w:val="32"/>
        </w:rPr>
        <w:t>施工单位</w:t>
      </w:r>
      <w:r>
        <w:rPr>
          <w:rFonts w:hint="eastAsia" w:ascii="仿宋_GB2312" w:hAnsi="宋体" w:eastAsia="仿宋_GB2312"/>
          <w:color w:val="000000"/>
          <w:sz w:val="32"/>
          <w:szCs w:val="32"/>
          <w:lang w:eastAsia="zh-CN"/>
        </w:rPr>
        <w:t>、港口调度部门、引航部门、桥梁业主（运营）单位</w:t>
      </w:r>
      <w:r>
        <w:rPr>
          <w:rFonts w:hint="eastAsia" w:ascii="仿宋_GB2312" w:eastAsia="仿宋_GB2312"/>
          <w:color w:val="000000"/>
          <w:sz w:val="32"/>
          <w:szCs w:val="32"/>
        </w:rPr>
        <w:t>等相关单位（以下统称“水上防台单位”）及人员。</w:t>
      </w:r>
    </w:p>
    <w:p>
      <w:pPr>
        <w:spacing w:line="24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第三条  中华人民共和国</w:t>
      </w:r>
      <w:r>
        <w:rPr>
          <w:rFonts w:hint="eastAsia" w:ascii="仿宋_GB2312" w:eastAsia="仿宋_GB2312"/>
          <w:color w:val="000000"/>
          <w:sz w:val="32"/>
          <w:szCs w:val="32"/>
          <w:lang w:val="en" w:eastAsia="zh-CN"/>
        </w:rPr>
        <w:t>杭州</w:t>
      </w:r>
      <w:r>
        <w:rPr>
          <w:rFonts w:hint="eastAsia" w:ascii="仿宋_GB2312" w:eastAsia="仿宋_GB2312"/>
          <w:color w:val="000000"/>
          <w:sz w:val="32"/>
          <w:szCs w:val="32"/>
        </w:rPr>
        <w:t>海事局是实施本规定的主管机关。</w:t>
      </w:r>
    </w:p>
    <w:p>
      <w:pPr>
        <w:spacing w:line="240" w:lineRule="auto"/>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 w:eastAsia="zh-CN"/>
        </w:rPr>
        <w:t>杭州</w:t>
      </w:r>
      <w:r>
        <w:rPr>
          <w:rFonts w:hint="eastAsia" w:ascii="仿宋_GB2312" w:eastAsia="仿宋_GB2312"/>
          <w:color w:val="000000"/>
          <w:sz w:val="32"/>
          <w:szCs w:val="32"/>
          <w:highlight w:val="none"/>
        </w:rPr>
        <w:t>海事局</w:t>
      </w:r>
      <w:r>
        <w:rPr>
          <w:rFonts w:hint="eastAsia" w:ascii="仿宋_GB2312" w:eastAsia="仿宋_GB2312"/>
          <w:strike w:val="0"/>
          <w:dstrike w:val="0"/>
          <w:color w:val="000000"/>
          <w:sz w:val="32"/>
          <w:szCs w:val="32"/>
          <w:highlight w:val="none"/>
          <w:lang w:eastAsia="zh-CN"/>
        </w:rPr>
        <w:t>各基层执法单位</w:t>
      </w:r>
      <w:r>
        <w:rPr>
          <w:rFonts w:hint="eastAsia" w:ascii="仿宋_GB2312" w:eastAsia="仿宋_GB2312"/>
          <w:color w:val="000000"/>
          <w:sz w:val="32"/>
          <w:szCs w:val="32"/>
          <w:highlight w:val="none"/>
        </w:rPr>
        <w:t>具体实施各自</w:t>
      </w:r>
      <w:r>
        <w:rPr>
          <w:rFonts w:hint="eastAsia" w:ascii="仿宋_GB2312" w:eastAsia="仿宋_GB2312"/>
          <w:color w:val="000000"/>
          <w:sz w:val="32"/>
          <w:szCs w:val="32"/>
          <w:highlight w:val="none"/>
          <w:lang w:eastAsia="zh-CN"/>
        </w:rPr>
        <w:t>职责范围内</w:t>
      </w:r>
      <w:r>
        <w:rPr>
          <w:rFonts w:hint="eastAsia" w:ascii="仿宋_GB2312" w:eastAsia="仿宋_GB2312"/>
          <w:color w:val="000000"/>
          <w:sz w:val="32"/>
          <w:szCs w:val="32"/>
          <w:highlight w:val="none"/>
        </w:rPr>
        <w:t>的水上防台监督管理。</w:t>
      </w:r>
    </w:p>
    <w:p>
      <w:pPr>
        <w:numPr>
          <w:ilvl w:val="0"/>
          <w:numId w:val="1"/>
        </w:numPr>
        <w:spacing w:line="240" w:lineRule="auto"/>
        <w:ind w:firstLine="640" w:firstLineChars="20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rPr>
        <w:t xml:space="preserve"> 台风季节来临前，水上防台单位应成立防台组织</w:t>
      </w:r>
      <w:r>
        <w:rPr>
          <w:rFonts w:hint="eastAsia" w:ascii="仿宋_GB2312" w:eastAsia="仿宋_GB2312"/>
          <w:color w:val="000000"/>
          <w:sz w:val="32"/>
          <w:szCs w:val="32"/>
          <w:lang w:eastAsia="zh-CN"/>
        </w:rPr>
        <w:t>，结合主管</w:t>
      </w:r>
      <w:r>
        <w:rPr>
          <w:rFonts w:hint="eastAsia" w:ascii="仿宋_GB2312" w:eastAsia="仿宋_GB2312"/>
          <w:color w:val="000000"/>
          <w:sz w:val="32"/>
          <w:szCs w:val="32"/>
          <w:highlight w:val="none"/>
          <w:lang w:eastAsia="zh-CN"/>
        </w:rPr>
        <w:t>机关最新指南及要求，建立防台工作机制，</w:t>
      </w:r>
      <w:r>
        <w:rPr>
          <w:rFonts w:hint="eastAsia" w:ascii="仿宋_GB2312" w:eastAsia="仿宋_GB2312"/>
          <w:color w:val="000000"/>
          <w:sz w:val="32"/>
          <w:szCs w:val="32"/>
          <w:highlight w:val="none"/>
        </w:rPr>
        <w:t>制定水上防台应急预案</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并向杭州海事局报告。</w:t>
      </w:r>
    </w:p>
    <w:p>
      <w:pPr>
        <w:spacing w:line="24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highlight w:val="none"/>
          <w:lang w:val="en-US" w:eastAsia="zh-CN"/>
        </w:rPr>
        <w:t>船舶防台风工作遵循“安全第一</w:t>
      </w:r>
      <w:r>
        <w:rPr>
          <w:rFonts w:hint="eastAsia" w:ascii="仿宋_GB2312" w:eastAsia="仿宋_GB2312"/>
          <w:color w:val="000000"/>
          <w:sz w:val="32"/>
          <w:szCs w:val="32"/>
          <w:lang w:val="en-US" w:eastAsia="zh-CN"/>
        </w:rPr>
        <w:t>、以防为主、防抗结合、科学有效”的基本原则，</w:t>
      </w:r>
      <w:r>
        <w:rPr>
          <w:rFonts w:hint="eastAsia" w:ascii="仿宋_GB2312" w:eastAsia="仿宋_GB2312"/>
          <w:color w:val="000000"/>
          <w:sz w:val="32"/>
          <w:szCs w:val="32"/>
        </w:rPr>
        <w:t>水上防台单位应</w:t>
      </w:r>
      <w:r>
        <w:rPr>
          <w:rFonts w:hint="eastAsia" w:ascii="仿宋_GB2312" w:eastAsia="仿宋_GB2312"/>
          <w:color w:val="000000"/>
          <w:sz w:val="32"/>
          <w:szCs w:val="32"/>
          <w:lang w:eastAsia="zh-CN"/>
        </w:rPr>
        <w:t>于每年</w:t>
      </w:r>
      <w:r>
        <w:rPr>
          <w:rFonts w:hint="eastAsia" w:ascii="仿宋_GB2312" w:eastAsia="仿宋_GB2312"/>
          <w:color w:val="000000"/>
          <w:sz w:val="32"/>
          <w:szCs w:val="32"/>
          <w:lang w:val="en-US" w:eastAsia="zh-CN"/>
        </w:rPr>
        <w:t>6月底前</w:t>
      </w:r>
      <w:r>
        <w:rPr>
          <w:rFonts w:hint="eastAsia" w:ascii="仿宋_GB2312" w:eastAsia="仿宋_GB2312"/>
          <w:color w:val="000000"/>
          <w:sz w:val="32"/>
          <w:szCs w:val="32"/>
        </w:rPr>
        <w:t>组织开展防台演练，确保相关船长、船员及岸基管理人员等能熟悉预案内容并正确执行。同时要做好以下工作：</w:t>
      </w:r>
    </w:p>
    <w:p>
      <w:pPr>
        <w:keepNext w:val="0"/>
        <w:keepLines w:val="0"/>
        <w:widowControl/>
        <w:suppressLineNumbers w:val="0"/>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（一）船舶所有人、经营人、管理人</w:t>
      </w:r>
      <w:r>
        <w:rPr>
          <w:rFonts w:hint="eastAsia" w:ascii="仿宋_GB2312" w:eastAsia="仿宋_GB2312"/>
          <w:color w:val="000000"/>
          <w:sz w:val="32"/>
          <w:szCs w:val="32"/>
          <w:lang w:eastAsia="zh-CN"/>
        </w:rPr>
        <w:t>、光船承租人</w:t>
      </w:r>
      <w:r>
        <w:rPr>
          <w:rFonts w:hint="eastAsia" w:ascii="仿宋_GB2312" w:eastAsia="仿宋_GB2312"/>
          <w:color w:val="000000"/>
          <w:sz w:val="32"/>
          <w:szCs w:val="32"/>
        </w:rPr>
        <w:t>应</w:t>
      </w:r>
      <w:r>
        <w:rPr>
          <w:rFonts w:hint="eastAsia" w:ascii="仿宋_GB2312" w:eastAsia="仿宋_GB2312"/>
          <w:color w:val="000000"/>
          <w:sz w:val="32"/>
          <w:szCs w:val="32"/>
          <w:lang w:val="en-US" w:eastAsia="zh-CN"/>
        </w:rPr>
        <w:t>组织船岸人员开展防台专业知识培训、业务操作培训，并</w:t>
      </w:r>
      <w:r>
        <w:rPr>
          <w:rFonts w:hint="eastAsia" w:ascii="仿宋_GB2312" w:eastAsia="仿宋_GB2312"/>
          <w:color w:val="000000"/>
          <w:sz w:val="32"/>
          <w:szCs w:val="32"/>
          <w:lang w:eastAsia="zh-CN"/>
        </w:rPr>
        <w:t>在台风季节来临前</w:t>
      </w:r>
      <w:r>
        <w:rPr>
          <w:rFonts w:hint="eastAsia" w:ascii="仿宋_GB2312" w:eastAsia="仿宋_GB2312"/>
          <w:color w:val="000000"/>
          <w:sz w:val="32"/>
          <w:szCs w:val="32"/>
        </w:rPr>
        <w:t>对所属（包括租赁）船舶的防台设备和属具等作一次全面检查</w:t>
      </w:r>
      <w:r>
        <w:rPr>
          <w:rFonts w:hint="eastAsia" w:ascii="仿宋_GB2312" w:eastAsia="仿宋_GB2312"/>
          <w:color w:val="000000"/>
          <w:sz w:val="32"/>
          <w:szCs w:val="32"/>
          <w:lang w:eastAsia="zh-CN"/>
        </w:rPr>
        <w:t>，</w:t>
      </w:r>
      <w:r>
        <w:rPr>
          <w:rFonts w:hint="eastAsia" w:ascii="仿宋_GB2312" w:eastAsia="仿宋_GB2312"/>
          <w:color w:val="000000"/>
          <w:sz w:val="32"/>
          <w:szCs w:val="32"/>
        </w:rPr>
        <w:t>确保其处于良好工作状况。</w:t>
      </w:r>
      <w:r>
        <w:rPr>
          <w:rFonts w:hint="eastAsia" w:ascii="仿宋_GB2312" w:eastAsia="仿宋_GB2312"/>
          <w:color w:val="000000"/>
          <w:sz w:val="32"/>
          <w:szCs w:val="32"/>
          <w:lang w:eastAsia="zh-CN"/>
        </w:rPr>
        <w:t>严格落实防台安全管理主体责任，为受台风影响的所属（管）船舶提供充分有效的岸基支持。</w:t>
      </w:r>
    </w:p>
    <w:p>
      <w:pPr>
        <w:spacing w:line="600" w:lineRule="exact"/>
        <w:ind w:firstLine="640" w:firstLineChars="200"/>
        <w:rPr>
          <w:rFonts w:hint="default" w:ascii="仿宋_GB2312" w:eastAsia="仿宋_GB2312"/>
          <w:strike w:val="0"/>
          <w:dstrike w:val="0"/>
          <w:color w:val="000000"/>
          <w:sz w:val="32"/>
          <w:szCs w:val="32"/>
          <w:highlight w:val="none"/>
          <w:lang w:val="en"/>
        </w:rPr>
      </w:pPr>
      <w:r>
        <w:rPr>
          <w:rFonts w:hint="eastAsia" w:ascii="仿宋_GB2312" w:eastAsia="仿宋_GB2312"/>
          <w:strike w:val="0"/>
          <w:dstrike w:val="0"/>
          <w:color w:val="000000"/>
          <w:sz w:val="32"/>
          <w:szCs w:val="32"/>
          <w:highlight w:val="none"/>
        </w:rPr>
        <w:t>（二）船舶修造单位应合理安排生产计划，尽可能减少或避免无动力船舶在台风季节进行水上舾装、修理作业，并将台风季节期间水上在建、在修船舶的情况和拟采取的防台措施向</w:t>
      </w:r>
      <w:r>
        <w:rPr>
          <w:rFonts w:hint="eastAsia" w:ascii="仿宋_GB2312" w:eastAsia="仿宋_GB2312"/>
          <w:strike w:val="0"/>
          <w:dstrike w:val="0"/>
          <w:color w:val="000000"/>
          <w:sz w:val="32"/>
          <w:szCs w:val="32"/>
          <w:highlight w:val="none"/>
          <w:lang w:val="en" w:eastAsia="zh-CN"/>
        </w:rPr>
        <w:t>杭州海事局</w:t>
      </w:r>
      <w:r>
        <w:rPr>
          <w:rFonts w:hint="eastAsia" w:ascii="仿宋_GB2312" w:eastAsia="仿宋_GB2312"/>
          <w:strike w:val="0"/>
          <w:dstrike w:val="0"/>
          <w:color w:val="000000"/>
          <w:sz w:val="32"/>
          <w:szCs w:val="32"/>
          <w:highlight w:val="none"/>
        </w:rPr>
        <w:t>报告</w:t>
      </w:r>
      <w:r>
        <w:rPr>
          <w:rFonts w:hint="default" w:ascii="仿宋_GB2312" w:eastAsia="仿宋_GB2312"/>
          <w:strike w:val="0"/>
          <w:dstrike w:val="0"/>
          <w:color w:val="000000"/>
          <w:sz w:val="32"/>
          <w:szCs w:val="32"/>
          <w:highlight w:val="none"/>
          <w:lang w:val="en"/>
        </w:rPr>
        <w:t>。</w:t>
      </w:r>
    </w:p>
    <w:p>
      <w:pPr>
        <w:spacing w:line="240" w:lineRule="auto"/>
        <w:ind w:firstLine="640" w:firstLineChars="200"/>
        <w:rPr>
          <w:rFonts w:hint="eastAsia" w:ascii="仿宋_GB2312" w:eastAsia="仿宋_GB2312"/>
          <w:strike w:val="0"/>
          <w:color w:val="000000"/>
          <w:sz w:val="32"/>
          <w:szCs w:val="32"/>
          <w:highlight w:val="none"/>
          <w:lang w:val="en-US" w:eastAsia="zh-CN"/>
        </w:rPr>
      </w:pPr>
      <w:r>
        <w:rPr>
          <w:rFonts w:hint="eastAsia" w:ascii="仿宋_GB2312" w:eastAsia="仿宋_GB2312"/>
          <w:strike w:val="0"/>
          <w:color w:val="000000"/>
          <w:sz w:val="32"/>
          <w:szCs w:val="32"/>
          <w:highlight w:val="none"/>
          <w:lang w:eastAsia="zh-CN"/>
        </w:rPr>
        <w:t>（</w:t>
      </w:r>
      <w:r>
        <w:rPr>
          <w:rFonts w:hint="eastAsia" w:ascii="仿宋_GB2312" w:eastAsia="仿宋_GB2312"/>
          <w:strike w:val="0"/>
          <w:color w:val="000000"/>
          <w:sz w:val="32"/>
          <w:szCs w:val="32"/>
          <w:highlight w:val="none"/>
          <w:lang w:val="en-US" w:eastAsia="zh-CN"/>
        </w:rPr>
        <w:t>三</w:t>
      </w:r>
      <w:r>
        <w:rPr>
          <w:rFonts w:hint="eastAsia" w:ascii="仿宋_GB2312" w:eastAsia="仿宋_GB2312"/>
          <w:strike w:val="0"/>
          <w:color w:val="000000"/>
          <w:sz w:val="32"/>
          <w:szCs w:val="32"/>
          <w:highlight w:val="none"/>
          <w:lang w:eastAsia="zh-CN"/>
        </w:rPr>
        <w:t>）</w:t>
      </w:r>
      <w:r>
        <w:rPr>
          <w:rFonts w:hint="eastAsia" w:ascii="仿宋_GB2312" w:eastAsia="仿宋_GB2312"/>
          <w:strike w:val="0"/>
          <w:color w:val="000000"/>
          <w:sz w:val="32"/>
          <w:szCs w:val="32"/>
          <w:highlight w:val="none"/>
          <w:lang w:val="en-US" w:eastAsia="zh-CN"/>
        </w:rPr>
        <w:t>涉水工程业主或施工单位应根据施工作业特点，建立拟避风船舶清单，编制撤离方案，并向</w:t>
      </w:r>
      <w:r>
        <w:rPr>
          <w:rFonts w:hint="eastAsia" w:ascii="仿宋_GB2312" w:eastAsia="仿宋_GB2312"/>
          <w:strike w:val="0"/>
          <w:dstrike w:val="0"/>
          <w:color w:val="000000"/>
          <w:sz w:val="32"/>
          <w:szCs w:val="32"/>
          <w:highlight w:val="none"/>
          <w:lang w:val="en" w:eastAsia="zh-CN"/>
        </w:rPr>
        <w:t>杭州海事局</w:t>
      </w:r>
      <w:r>
        <w:rPr>
          <w:rFonts w:hint="eastAsia" w:ascii="仿宋_GB2312" w:eastAsia="仿宋_GB2312"/>
          <w:strike w:val="0"/>
          <w:color w:val="000000"/>
          <w:sz w:val="32"/>
          <w:szCs w:val="32"/>
          <w:highlight w:val="none"/>
          <w:lang w:val="en-US" w:eastAsia="zh-CN"/>
        </w:rPr>
        <w:t>报告。</w:t>
      </w:r>
    </w:p>
    <w:p>
      <w:pPr>
        <w:spacing w:line="240" w:lineRule="auto"/>
        <w:ind w:firstLine="640" w:firstLineChars="200"/>
        <w:rPr>
          <w:rFonts w:hint="default" w:ascii="仿宋_GB2312" w:eastAsia="仿宋_GB2312"/>
          <w:strike w:val="0"/>
          <w:color w:val="000000"/>
          <w:sz w:val="32"/>
          <w:szCs w:val="32"/>
          <w:highlight w:val="none"/>
          <w:lang w:val="en" w:eastAsia="zh-CN"/>
        </w:rPr>
      </w:pPr>
      <w:r>
        <w:rPr>
          <w:rFonts w:hint="default" w:ascii="仿宋_GB2312" w:eastAsia="仿宋_GB2312"/>
          <w:strike w:val="0"/>
          <w:color w:val="000000"/>
          <w:sz w:val="32"/>
          <w:szCs w:val="32"/>
          <w:highlight w:val="none"/>
          <w:lang w:val="en" w:eastAsia="zh-CN"/>
        </w:rPr>
        <w:t>（</w:t>
      </w:r>
      <w:r>
        <w:rPr>
          <w:rFonts w:hint="eastAsia" w:ascii="仿宋_GB2312" w:eastAsia="仿宋_GB2312"/>
          <w:strike w:val="0"/>
          <w:dstrike w:val="0"/>
          <w:color w:val="000000"/>
          <w:sz w:val="32"/>
          <w:szCs w:val="32"/>
          <w:highlight w:val="none"/>
          <w:lang w:val="en" w:eastAsia="zh-CN"/>
        </w:rPr>
        <w:t>四</w:t>
      </w:r>
      <w:r>
        <w:rPr>
          <w:rFonts w:hint="default" w:ascii="仿宋_GB2312" w:eastAsia="仿宋_GB2312"/>
          <w:strike w:val="0"/>
          <w:dstrike w:val="0"/>
          <w:color w:val="000000"/>
          <w:sz w:val="32"/>
          <w:szCs w:val="32"/>
          <w:highlight w:val="none"/>
          <w:lang w:val="en" w:eastAsia="zh-CN"/>
        </w:rPr>
        <w:t>）船舶扣押单位应及时将扣押船舶信息通报</w:t>
      </w:r>
      <w:r>
        <w:rPr>
          <w:rFonts w:hint="eastAsia" w:ascii="仿宋_GB2312" w:eastAsia="仿宋_GB2312"/>
          <w:strike w:val="0"/>
          <w:dstrike w:val="0"/>
          <w:color w:val="000000"/>
          <w:sz w:val="32"/>
          <w:szCs w:val="32"/>
          <w:highlight w:val="none"/>
          <w:lang w:val="en" w:eastAsia="zh-CN"/>
        </w:rPr>
        <w:t>杭州海事局</w:t>
      </w:r>
      <w:r>
        <w:rPr>
          <w:rFonts w:hint="default" w:ascii="仿宋_GB2312" w:eastAsia="仿宋_GB2312"/>
          <w:strike w:val="0"/>
          <w:dstrike w:val="0"/>
          <w:color w:val="000000"/>
          <w:sz w:val="32"/>
          <w:szCs w:val="32"/>
          <w:highlight w:val="none"/>
          <w:lang w:val="en" w:eastAsia="zh-CN"/>
        </w:rPr>
        <w:t>；</w:t>
      </w:r>
      <w:r>
        <w:rPr>
          <w:rFonts w:hint="eastAsia" w:ascii="仿宋_GB2312" w:eastAsia="仿宋_GB2312"/>
          <w:strike w:val="0"/>
          <w:dstrike w:val="0"/>
          <w:color w:val="000000"/>
          <w:sz w:val="32"/>
          <w:szCs w:val="32"/>
          <w:highlight w:val="none"/>
          <w:lang w:val="en" w:eastAsia="zh-CN"/>
        </w:rPr>
        <w:t>保持</w:t>
      </w:r>
      <w:r>
        <w:rPr>
          <w:rFonts w:hint="default" w:ascii="仿宋_GB2312" w:eastAsia="仿宋_GB2312"/>
          <w:strike w:val="0"/>
          <w:dstrike w:val="0"/>
          <w:color w:val="000000"/>
          <w:sz w:val="32"/>
          <w:szCs w:val="32"/>
          <w:highlight w:val="none"/>
          <w:lang w:val="en" w:eastAsia="zh-CN"/>
        </w:rPr>
        <w:t>扣押船舶AIS设备正常开启，AIS设备</w:t>
      </w:r>
      <w:r>
        <w:rPr>
          <w:rFonts w:hint="eastAsia" w:ascii="仿宋_GB2312" w:eastAsia="仿宋_GB2312"/>
          <w:strike w:val="0"/>
          <w:dstrike w:val="0"/>
          <w:color w:val="000000"/>
          <w:sz w:val="32"/>
          <w:szCs w:val="32"/>
          <w:highlight w:val="none"/>
          <w:lang w:val="en" w:eastAsia="zh-CN"/>
        </w:rPr>
        <w:t>未安装</w:t>
      </w:r>
      <w:r>
        <w:rPr>
          <w:rFonts w:hint="default" w:ascii="仿宋_GB2312" w:eastAsia="仿宋_GB2312"/>
          <w:strike w:val="0"/>
          <w:dstrike w:val="0"/>
          <w:color w:val="000000"/>
          <w:sz w:val="32"/>
          <w:szCs w:val="32"/>
          <w:highlight w:val="none"/>
          <w:lang w:val="en" w:eastAsia="zh-CN"/>
        </w:rPr>
        <w:t>或损毁的，须及时加装</w:t>
      </w:r>
      <w:r>
        <w:rPr>
          <w:rFonts w:hint="eastAsia" w:ascii="仿宋_GB2312" w:eastAsia="仿宋_GB2312"/>
          <w:strike w:val="0"/>
          <w:dstrike w:val="0"/>
          <w:color w:val="000000"/>
          <w:sz w:val="32"/>
          <w:szCs w:val="32"/>
          <w:highlight w:val="none"/>
          <w:lang w:val="en" w:eastAsia="zh-CN"/>
        </w:rPr>
        <w:t>或安装其他有效定位设备</w:t>
      </w:r>
      <w:r>
        <w:rPr>
          <w:rFonts w:hint="default" w:ascii="仿宋_GB2312" w:eastAsia="仿宋_GB2312"/>
          <w:strike w:val="0"/>
          <w:dstrike w:val="0"/>
          <w:color w:val="000000"/>
          <w:sz w:val="32"/>
          <w:szCs w:val="32"/>
          <w:highlight w:val="none"/>
          <w:lang w:val="en" w:eastAsia="zh-CN"/>
        </w:rPr>
        <w:t>。</w:t>
      </w:r>
    </w:p>
    <w:p>
      <w:pPr>
        <w:spacing w:line="240" w:lineRule="auto"/>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 xml:space="preserve">第五条  </w:t>
      </w:r>
      <w:r>
        <w:rPr>
          <w:rFonts w:hint="eastAsia" w:ascii="仿宋_GB2312" w:eastAsia="仿宋_GB2312"/>
          <w:color w:val="000000"/>
          <w:sz w:val="32"/>
          <w:szCs w:val="32"/>
          <w:lang w:eastAsia="zh-CN"/>
        </w:rPr>
        <w:t>在台风</w:t>
      </w:r>
      <w:r>
        <w:rPr>
          <w:rFonts w:hint="default" w:ascii="仿宋_GB2312" w:eastAsia="仿宋_GB2312"/>
          <w:color w:val="000000"/>
          <w:sz w:val="32"/>
          <w:szCs w:val="32"/>
          <w:lang w:val="en" w:eastAsia="zh-CN"/>
        </w:rPr>
        <w:t>季节</w:t>
      </w:r>
      <w:r>
        <w:rPr>
          <w:rFonts w:hint="eastAsia" w:ascii="仿宋_GB2312" w:eastAsia="仿宋_GB2312"/>
          <w:color w:val="000000"/>
          <w:sz w:val="32"/>
          <w:szCs w:val="32"/>
          <w:lang w:eastAsia="zh-CN"/>
        </w:rPr>
        <w:t>，</w:t>
      </w:r>
      <w:r>
        <w:rPr>
          <w:rFonts w:hint="eastAsia" w:ascii="仿宋_GB2312" w:eastAsia="仿宋_GB2312"/>
          <w:color w:val="000000"/>
          <w:sz w:val="32"/>
          <w:szCs w:val="32"/>
        </w:rPr>
        <w:t>船舶和水上防台单位应及时收集当地气象</w:t>
      </w:r>
      <w:r>
        <w:rPr>
          <w:rFonts w:hint="eastAsia" w:ascii="仿宋_GB2312" w:eastAsia="仿宋_GB2312"/>
          <w:color w:val="000000"/>
          <w:sz w:val="32"/>
          <w:szCs w:val="32"/>
          <w:lang w:eastAsia="zh-CN"/>
        </w:rPr>
        <w:t>部门</w:t>
      </w:r>
      <w:r>
        <w:rPr>
          <w:rFonts w:hint="eastAsia" w:ascii="仿宋_GB2312" w:eastAsia="仿宋_GB2312"/>
          <w:color w:val="000000"/>
          <w:sz w:val="32"/>
          <w:szCs w:val="32"/>
        </w:rPr>
        <w:t>的台风预报信息，并按照本规定和各自预案做好防台工作</w:t>
      </w:r>
      <w:r>
        <w:rPr>
          <w:rFonts w:hint="eastAsia" w:ascii="仿宋_GB2312" w:eastAsia="仿宋_GB2312"/>
          <w:color w:val="000000"/>
          <w:sz w:val="32"/>
          <w:szCs w:val="32"/>
          <w:lang w:eastAsia="zh-CN"/>
        </w:rPr>
        <w:t>。</w:t>
      </w:r>
    </w:p>
    <w:p>
      <w:pPr>
        <w:numPr>
          <w:ilvl w:val="0"/>
          <w:numId w:val="0"/>
        </w:numPr>
        <w:spacing w:line="240" w:lineRule="auto"/>
        <w:ind w:firstLine="640" w:firstLineChars="200"/>
        <w:rPr>
          <w:rFonts w:hint="eastAsia" w:ascii="仿宋_GB2312" w:hAnsi="宋体" w:eastAsia="仿宋_GB2312"/>
          <w:color w:val="000000"/>
          <w:sz w:val="32"/>
          <w:szCs w:val="32"/>
          <w:highlight w:val="yellow"/>
        </w:rPr>
      </w:pPr>
      <w:r>
        <w:rPr>
          <w:rFonts w:hint="eastAsia" w:ascii="仿宋_GB2312" w:eastAsia="仿宋_GB2312"/>
          <w:color w:val="000000"/>
          <w:sz w:val="32"/>
          <w:szCs w:val="32"/>
          <w:lang w:eastAsia="zh-CN"/>
        </w:rPr>
        <w:t>第六条</w:t>
      </w:r>
      <w:r>
        <w:rPr>
          <w:rFonts w:hint="eastAsia" w:ascii="仿宋_GB2312" w:eastAsia="仿宋_GB2312"/>
          <w:color w:val="000000"/>
          <w:sz w:val="32"/>
          <w:szCs w:val="32"/>
          <w:lang w:val="en-US" w:eastAsia="zh-CN"/>
        </w:rPr>
        <w:t xml:space="preserve"> </w:t>
      </w:r>
      <w:r>
        <w:rPr>
          <w:rFonts w:hint="eastAsia" w:ascii="仿宋_GB2312" w:hAnsi="宋体" w:eastAsia="仿宋_GB2312"/>
          <w:color w:val="000000"/>
          <w:sz w:val="32"/>
          <w:szCs w:val="32"/>
          <w:highlight w:val="none"/>
          <w:lang w:val="en-US" w:eastAsia="zh-CN"/>
        </w:rPr>
        <w:t>杭州海事局根据辖区实际，发布或解除防台应急响应等级。阶段性防台措施的实施以中国气象网发布的台风中心移动趋势和辖区水域风力大小来确定。</w:t>
      </w:r>
    </w:p>
    <w:p>
      <w:pPr>
        <w:spacing w:line="240" w:lineRule="auto"/>
        <w:ind w:firstLine="640" w:firstLineChars="200"/>
        <w:rPr>
          <w:rFonts w:hint="eastAsia" w:ascii="仿宋_GB2312" w:hAnsi="宋体" w:eastAsia="仿宋_GB2312"/>
          <w:color w:val="000000"/>
          <w:sz w:val="32"/>
          <w:szCs w:val="32"/>
        </w:rPr>
      </w:pPr>
      <w:r>
        <w:rPr>
          <w:rFonts w:hint="eastAsia" w:ascii="仿宋_GB2312" w:eastAsia="仿宋_GB2312"/>
          <w:color w:val="000000"/>
          <w:sz w:val="32"/>
          <w:szCs w:val="32"/>
        </w:rPr>
        <w:t>第</w:t>
      </w:r>
      <w:r>
        <w:rPr>
          <w:rFonts w:hint="eastAsia" w:ascii="仿宋_GB2312" w:eastAsia="仿宋_GB2312"/>
          <w:color w:val="000000"/>
          <w:sz w:val="32"/>
          <w:szCs w:val="32"/>
          <w:lang w:val="en-US" w:eastAsia="zh-CN"/>
        </w:rPr>
        <w:t>七</w:t>
      </w:r>
      <w:r>
        <w:rPr>
          <w:rFonts w:hint="eastAsia" w:ascii="仿宋_GB2312" w:eastAsia="仿宋_GB2312"/>
          <w:color w:val="000000"/>
          <w:sz w:val="32"/>
          <w:szCs w:val="32"/>
        </w:rPr>
        <w:t xml:space="preserve">条 </w:t>
      </w:r>
      <w:r>
        <w:rPr>
          <w:rFonts w:ascii="仿宋_GB2312" w:eastAsia="仿宋_GB2312"/>
          <w:color w:val="000000"/>
          <w:sz w:val="32"/>
          <w:szCs w:val="32"/>
        </w:rPr>
        <w:t xml:space="preserve"> </w:t>
      </w:r>
      <w:r>
        <w:rPr>
          <w:rFonts w:hint="eastAsia" w:ascii="仿宋_GB2312" w:eastAsia="仿宋_GB2312"/>
          <w:color w:val="000000"/>
          <w:sz w:val="32"/>
          <w:szCs w:val="32"/>
          <w:lang w:val="en" w:eastAsia="zh-CN"/>
        </w:rPr>
        <w:t>杭州</w:t>
      </w:r>
      <w:r>
        <w:rPr>
          <w:rFonts w:hint="eastAsia" w:ascii="仿宋_GB2312" w:eastAsia="仿宋_GB2312"/>
          <w:color w:val="000000"/>
          <w:sz w:val="32"/>
          <w:szCs w:val="32"/>
          <w:lang w:val="en-US" w:eastAsia="zh-CN"/>
        </w:rPr>
        <w:t>海事局</w:t>
      </w:r>
      <w:r>
        <w:rPr>
          <w:rFonts w:hint="eastAsia" w:ascii="仿宋_GB2312" w:eastAsia="仿宋_GB2312"/>
          <w:color w:val="000000"/>
          <w:spacing w:val="-4"/>
          <w:sz w:val="32"/>
          <w:szCs w:val="32"/>
        </w:rPr>
        <w:t>辖区水上防台工作分为四个阶段，在满足下列各款所列条件时由主管机关决定和发布相应等级的水上防台</w:t>
      </w:r>
      <w:r>
        <w:rPr>
          <w:rFonts w:hint="eastAsia" w:ascii="仿宋_GB2312" w:eastAsia="仿宋_GB2312"/>
          <w:color w:val="000000"/>
          <w:spacing w:val="-4"/>
          <w:sz w:val="32"/>
          <w:szCs w:val="32"/>
          <w:lang w:eastAsia="zh-CN"/>
        </w:rPr>
        <w:t>应急响应</w:t>
      </w:r>
      <w:r>
        <w:rPr>
          <w:rFonts w:hint="eastAsia" w:ascii="仿宋_GB2312" w:hAnsi="宋体" w:eastAsia="仿宋_GB2312"/>
          <w:color w:val="000000"/>
          <w:sz w:val="32"/>
          <w:szCs w:val="32"/>
        </w:rPr>
        <w:t>：</w:t>
      </w:r>
    </w:p>
    <w:p>
      <w:pPr>
        <w:spacing w:line="24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（一）Ⅳ级防台——防台戒备阶段：当台风中心在72小时内可能进入防台界线以内水域，或虽台风中心未来不会进入防台界线以内水域，但根据台风动态分析，在未来72小时内台风将逐渐靠近防台界线。</w:t>
      </w:r>
    </w:p>
    <w:p>
      <w:pPr>
        <w:spacing w:line="24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（二）Ⅲ级防台——防台</w:t>
      </w:r>
      <w:r>
        <w:rPr>
          <w:rFonts w:hint="eastAsia" w:ascii="仿宋_GB2312" w:hAnsi="宋体" w:eastAsia="仿宋_GB2312"/>
          <w:color w:val="000000"/>
          <w:sz w:val="32"/>
          <w:szCs w:val="32"/>
          <w:lang w:eastAsia="zh-CN"/>
        </w:rPr>
        <w:t>准备</w:t>
      </w:r>
      <w:r>
        <w:rPr>
          <w:rFonts w:hint="eastAsia" w:ascii="仿宋_GB2312" w:hAnsi="宋体" w:eastAsia="仿宋_GB2312"/>
          <w:color w:val="000000"/>
          <w:sz w:val="32"/>
          <w:szCs w:val="32"/>
        </w:rPr>
        <w:t>阶段：当台风中心在48小时内可能进入防台界线以内水域，或虽台风中心未来不会进入防台界线以内水域，但在未来48小时内防台界线以内水域平均风力达8级及以上时。</w:t>
      </w:r>
    </w:p>
    <w:p>
      <w:pPr>
        <w:pStyle w:val="3"/>
        <w:widowControl/>
        <w:ind w:firstLine="640"/>
        <w:rPr>
          <w:rFonts w:hint="eastAsia" w:ascii="仿宋_GB2312" w:hAnsi="宋体" w:eastAsia="仿宋_GB2312"/>
          <w:color w:val="000000"/>
          <w:sz w:val="32"/>
          <w:szCs w:val="32"/>
        </w:rPr>
      </w:pPr>
      <w:r>
        <w:rPr>
          <w:rFonts w:hint="eastAsia" w:ascii="仿宋_GB2312" w:hAnsi="宋体" w:eastAsia="仿宋_GB2312"/>
          <w:color w:val="000000"/>
          <w:sz w:val="32"/>
          <w:szCs w:val="32"/>
        </w:rPr>
        <w:t>（三）Ⅱ级防台——</w:t>
      </w:r>
      <w:r>
        <w:rPr>
          <w:rFonts w:hint="eastAsia" w:ascii="仿宋_GB2312" w:eastAsia="仿宋_GB2312"/>
          <w:color w:val="000000"/>
          <w:sz w:val="32"/>
          <w:szCs w:val="32"/>
          <w:lang w:eastAsia="zh-CN"/>
        </w:rPr>
        <w:t>防台实施</w:t>
      </w:r>
      <w:r>
        <w:rPr>
          <w:rFonts w:hint="eastAsia" w:ascii="仿宋_GB2312" w:hAnsi="宋体" w:eastAsia="仿宋_GB2312"/>
          <w:color w:val="000000"/>
          <w:sz w:val="32"/>
          <w:szCs w:val="32"/>
        </w:rPr>
        <w:t>阶段：台风中心达10级及以上</w:t>
      </w:r>
      <w:r>
        <w:rPr>
          <w:rFonts w:hint="eastAsia" w:ascii="仿宋_GB2312" w:hAnsi="宋体" w:eastAsia="仿宋_GB2312"/>
          <w:color w:val="000000"/>
          <w:sz w:val="32"/>
          <w:szCs w:val="32"/>
          <w:lang w:eastAsia="zh-CN"/>
        </w:rPr>
        <w:t>且</w:t>
      </w:r>
      <w:r>
        <w:rPr>
          <w:rFonts w:hint="eastAsia" w:ascii="仿宋_GB2312" w:hAnsi="宋体" w:eastAsia="仿宋_GB2312"/>
          <w:color w:val="000000"/>
          <w:sz w:val="32"/>
          <w:szCs w:val="32"/>
        </w:rPr>
        <w:t>24小时内可能进入防台界线以内水域</w:t>
      </w:r>
      <w:r>
        <w:rPr>
          <w:rFonts w:hint="eastAsia" w:ascii="仿宋_GB2312" w:eastAsia="仿宋_GB2312" w:cs="仿宋_GB2312"/>
          <w:color w:val="000000"/>
          <w:sz w:val="31"/>
          <w:szCs w:val="31"/>
        </w:rPr>
        <w:t>，或虽台风中心未来不会进入防台界线以内水域，但在未来24小</w:t>
      </w:r>
      <w:r>
        <w:rPr>
          <w:rFonts w:hint="eastAsia" w:ascii="仿宋_GB2312" w:eastAsia="仿宋_GB2312" w:cs="仿宋_GB2312"/>
          <w:color w:val="000000"/>
          <w:sz w:val="31"/>
          <w:szCs w:val="31"/>
          <w:lang w:eastAsia="zh-CN"/>
        </w:rPr>
        <w:t>时</w:t>
      </w:r>
      <w:r>
        <w:rPr>
          <w:rFonts w:hint="eastAsia" w:ascii="仿宋_GB2312" w:eastAsia="仿宋_GB2312" w:cs="仿宋_GB2312"/>
          <w:color w:val="000000"/>
          <w:sz w:val="31"/>
          <w:szCs w:val="31"/>
        </w:rPr>
        <w:t>防台界线以内水域平均风力达10级及以上时</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 xml:space="preserve">  </w:t>
      </w:r>
    </w:p>
    <w:p>
      <w:pPr>
        <w:pStyle w:val="3"/>
        <w:widowControl/>
        <w:ind w:firstLine="640"/>
        <w:rPr>
          <w:rFonts w:hint="eastAsia" w:ascii="仿宋_GB2312" w:eastAsia="仿宋_GB2312" w:cs="仿宋_GB2312"/>
          <w:color w:val="000000"/>
          <w:sz w:val="31"/>
          <w:szCs w:val="31"/>
        </w:rPr>
      </w:pPr>
      <w:r>
        <w:rPr>
          <w:rFonts w:hint="eastAsia" w:ascii="仿宋_GB2312" w:hAnsi="宋体" w:eastAsia="仿宋_GB2312"/>
          <w:color w:val="000000"/>
          <w:sz w:val="32"/>
          <w:szCs w:val="32"/>
        </w:rPr>
        <w:t>（四）Ⅰ级防台——抗击台风阶段：台风中心达12级及以上</w:t>
      </w:r>
      <w:r>
        <w:rPr>
          <w:rFonts w:hint="eastAsia" w:ascii="仿宋_GB2312" w:hAnsi="宋体" w:eastAsia="仿宋_GB2312"/>
          <w:color w:val="000000"/>
          <w:sz w:val="32"/>
          <w:szCs w:val="32"/>
          <w:lang w:eastAsia="zh-CN"/>
        </w:rPr>
        <w:t>且</w:t>
      </w:r>
      <w:r>
        <w:rPr>
          <w:rFonts w:hint="eastAsia" w:ascii="仿宋_GB2312" w:hAnsi="宋体" w:eastAsia="仿宋_GB2312"/>
          <w:color w:val="000000"/>
          <w:sz w:val="32"/>
          <w:szCs w:val="32"/>
        </w:rPr>
        <w:t>未来12小时内进入防台界线以内水域</w:t>
      </w:r>
      <w:r>
        <w:rPr>
          <w:rFonts w:hint="eastAsia" w:ascii="仿宋_GB2312" w:eastAsia="仿宋_GB2312" w:cs="仿宋_GB2312"/>
          <w:color w:val="000000"/>
          <w:sz w:val="31"/>
          <w:szCs w:val="31"/>
        </w:rPr>
        <w:t xml:space="preserve">，或虽台风中心未来不会进入防台界线以内水域，但在未来12小时内防台界线以内水域平均风力达12级及以上时。  </w:t>
      </w:r>
    </w:p>
    <w:p>
      <w:pPr>
        <w:spacing w:line="24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第八条 Ⅳ级防台</w:t>
      </w:r>
      <w:r>
        <w:rPr>
          <w:rFonts w:hint="eastAsia" w:ascii="仿宋_GB2312" w:hAnsi="宋体" w:eastAsia="仿宋_GB2312"/>
          <w:color w:val="000000"/>
          <w:sz w:val="32"/>
          <w:szCs w:val="32"/>
        </w:rPr>
        <w:t>——</w:t>
      </w:r>
      <w:r>
        <w:rPr>
          <w:rFonts w:hint="eastAsia" w:ascii="仿宋_GB2312" w:eastAsia="仿宋_GB2312"/>
          <w:color w:val="000000"/>
          <w:sz w:val="32"/>
          <w:szCs w:val="32"/>
        </w:rPr>
        <w:t>防台戒备阶段</w:t>
      </w:r>
      <w:r>
        <w:rPr>
          <w:rFonts w:hint="eastAsia" w:ascii="仿宋_GB2312" w:eastAsia="仿宋_GB2312"/>
          <w:color w:val="000000"/>
          <w:sz w:val="32"/>
          <w:szCs w:val="32"/>
          <w:lang w:eastAsia="zh-CN"/>
        </w:rPr>
        <w:t>，</w:t>
      </w:r>
      <w:r>
        <w:rPr>
          <w:rFonts w:hint="eastAsia" w:ascii="仿宋_GB2312" w:eastAsia="仿宋_GB2312"/>
          <w:color w:val="000000"/>
          <w:sz w:val="32"/>
          <w:szCs w:val="32"/>
        </w:rPr>
        <w:t>船舶和水上防台单位应做好下列工作：</w:t>
      </w:r>
    </w:p>
    <w:p>
      <w:pPr>
        <w:spacing w:line="24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（一）密切关注台风动态，做好防台准备。</w:t>
      </w:r>
    </w:p>
    <w:p>
      <w:pPr>
        <w:keepNext w:val="0"/>
        <w:keepLines w:val="0"/>
        <w:widowControl/>
        <w:suppressLineNumbers w:val="0"/>
        <w:ind w:firstLine="640" w:firstLineChars="200"/>
        <w:jc w:val="left"/>
        <w:rPr>
          <w:rFonts w:hint="eastAsia" w:ascii="仿宋_GB2312" w:hAnsi="宋体" w:eastAsia="仿宋_GB2312"/>
          <w:color w:val="000000"/>
          <w:sz w:val="32"/>
          <w:szCs w:val="32"/>
          <w:lang w:eastAsia="zh-CN"/>
        </w:rPr>
      </w:pPr>
      <w:r>
        <w:rPr>
          <w:rFonts w:hint="eastAsia" w:ascii="仿宋_GB2312" w:eastAsia="仿宋_GB2312"/>
          <w:color w:val="000000"/>
          <w:sz w:val="32"/>
          <w:szCs w:val="32"/>
        </w:rPr>
        <w:t>（二）</w:t>
      </w:r>
      <w:r>
        <w:rPr>
          <w:rFonts w:hint="eastAsia" w:ascii="仿宋_GB2312" w:hAnsi="宋体" w:eastAsia="仿宋_GB2312"/>
          <w:color w:val="000000"/>
          <w:sz w:val="32"/>
          <w:szCs w:val="32"/>
        </w:rPr>
        <w:t>各船舶应对防台设备和属具至少进行一次一般性检查</w:t>
      </w:r>
      <w:r>
        <w:rPr>
          <w:rFonts w:hint="eastAsia" w:ascii="仿宋_GB2312" w:hAnsi="宋体" w:eastAsia="仿宋_GB2312"/>
          <w:color w:val="000000"/>
          <w:sz w:val="32"/>
          <w:szCs w:val="32"/>
          <w:lang w:eastAsia="zh-CN"/>
        </w:rPr>
        <w:t>。</w:t>
      </w:r>
    </w:p>
    <w:p>
      <w:pPr>
        <w:keepNext w:val="0"/>
        <w:keepLines w:val="0"/>
        <w:widowControl/>
        <w:suppressLineNumbers w:val="0"/>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w:t>
      </w:r>
      <w:r>
        <w:rPr>
          <w:rFonts w:hint="eastAsia" w:ascii="仿宋_GB2312" w:hAnsi="宋体" w:eastAsia="仿宋_GB2312"/>
          <w:color w:val="000000"/>
          <w:sz w:val="32"/>
          <w:szCs w:val="32"/>
          <w:lang w:val="en-US" w:eastAsia="zh-CN"/>
        </w:rPr>
        <w:t>三</w:t>
      </w:r>
      <w:r>
        <w:rPr>
          <w:rFonts w:hint="eastAsia" w:ascii="仿宋_GB2312" w:hAnsi="宋体" w:eastAsia="仿宋_GB2312"/>
          <w:color w:val="000000"/>
          <w:sz w:val="32"/>
          <w:szCs w:val="32"/>
        </w:rPr>
        <w:t>）</w:t>
      </w:r>
      <w:r>
        <w:rPr>
          <w:rFonts w:hint="eastAsia" w:ascii="仿宋_GB2312" w:eastAsia="仿宋_GB2312"/>
          <w:color w:val="000000"/>
          <w:sz w:val="32"/>
          <w:szCs w:val="32"/>
        </w:rPr>
        <w:t>无动力船舶应提前联系落实防台监护拖轮</w:t>
      </w:r>
      <w:r>
        <w:rPr>
          <w:rFonts w:hint="eastAsia" w:ascii="仿宋_GB2312" w:eastAsia="仿宋_GB2312"/>
          <w:color w:val="000000"/>
          <w:sz w:val="32"/>
          <w:szCs w:val="32"/>
          <w:lang w:eastAsia="zh-CN"/>
        </w:rPr>
        <w:t>，并做好撤离准备</w:t>
      </w:r>
      <w:r>
        <w:rPr>
          <w:rFonts w:hint="eastAsia" w:ascii="仿宋_GB2312" w:eastAsia="仿宋_GB2312"/>
          <w:color w:val="000000"/>
          <w:sz w:val="32"/>
          <w:szCs w:val="32"/>
        </w:rPr>
        <w:t>。需跨市避风施工无动力船舶，涉水工程的业主单位或施工单位</w:t>
      </w:r>
      <w:r>
        <w:rPr>
          <w:rFonts w:hint="eastAsia" w:ascii="仿宋_GB2312" w:eastAsia="仿宋_GB2312"/>
          <w:color w:val="000000"/>
          <w:sz w:val="32"/>
          <w:szCs w:val="32"/>
          <w:lang w:eastAsia="zh-CN"/>
        </w:rPr>
        <w:t>应</w:t>
      </w:r>
      <w:r>
        <w:rPr>
          <w:rFonts w:hint="eastAsia" w:ascii="仿宋_GB2312" w:eastAsia="仿宋_GB2312"/>
          <w:color w:val="000000"/>
          <w:sz w:val="32"/>
          <w:szCs w:val="32"/>
        </w:rPr>
        <w:t>将相关信息通报</w:t>
      </w:r>
      <w:r>
        <w:rPr>
          <w:rFonts w:hint="eastAsia" w:ascii="仿宋_GB2312" w:eastAsia="仿宋_GB2312"/>
          <w:color w:val="000000"/>
          <w:sz w:val="32"/>
          <w:szCs w:val="32"/>
          <w:lang w:eastAsia="zh-CN"/>
        </w:rPr>
        <w:t>工程所在</w:t>
      </w:r>
      <w:r>
        <w:rPr>
          <w:rFonts w:hint="eastAsia" w:ascii="仿宋_GB2312" w:eastAsia="仿宋_GB2312"/>
          <w:color w:val="000000"/>
          <w:sz w:val="32"/>
          <w:szCs w:val="32"/>
        </w:rPr>
        <w:t>地、避风地</w:t>
      </w:r>
      <w:r>
        <w:rPr>
          <w:rFonts w:hint="eastAsia" w:ascii="仿宋_GB2312" w:eastAsia="仿宋_GB2312"/>
          <w:color w:val="000000"/>
          <w:sz w:val="32"/>
          <w:szCs w:val="32"/>
          <w:lang w:eastAsia="zh-CN"/>
        </w:rPr>
        <w:t>的</w:t>
      </w:r>
      <w:r>
        <w:rPr>
          <w:rFonts w:hint="eastAsia" w:ascii="仿宋_GB2312" w:eastAsia="仿宋_GB2312"/>
          <w:color w:val="000000"/>
          <w:sz w:val="32"/>
          <w:szCs w:val="32"/>
        </w:rPr>
        <w:t>防指办</w:t>
      </w:r>
      <w:r>
        <w:rPr>
          <w:rFonts w:hint="eastAsia" w:ascii="仿宋_GB2312" w:eastAsia="仿宋_GB2312"/>
          <w:color w:val="000000"/>
          <w:sz w:val="32"/>
          <w:szCs w:val="32"/>
          <w:lang w:val="en-US" w:eastAsia="zh-CN"/>
        </w:rPr>
        <w:t>和杭州海事局</w:t>
      </w:r>
      <w:r>
        <w:rPr>
          <w:rFonts w:hint="eastAsia" w:ascii="仿宋_GB2312" w:eastAsia="仿宋_GB2312"/>
          <w:color w:val="000000"/>
          <w:sz w:val="32"/>
          <w:szCs w:val="32"/>
        </w:rPr>
        <w:t>。</w:t>
      </w:r>
    </w:p>
    <w:p>
      <w:pPr>
        <w:spacing w:line="600" w:lineRule="exact"/>
        <w:ind w:firstLine="640" w:firstLineChars="200"/>
        <w:rPr>
          <w:rFonts w:hint="default" w:ascii="仿宋_GB2312" w:eastAsia="仿宋_GB2312"/>
          <w:color w:val="000000"/>
          <w:sz w:val="32"/>
          <w:szCs w:val="32"/>
          <w:lang w:val="en"/>
        </w:rPr>
      </w:pP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lang w:val="en-US" w:eastAsia="zh-CN"/>
        </w:rPr>
        <w:t>四</w:t>
      </w:r>
      <w:r>
        <w:rPr>
          <w:rFonts w:hint="eastAsia" w:ascii="仿宋_GB2312" w:hAnsi="宋体" w:eastAsia="仿宋_GB2312"/>
          <w:color w:val="000000"/>
          <w:sz w:val="32"/>
          <w:szCs w:val="32"/>
          <w:lang w:eastAsia="zh-CN"/>
        </w:rPr>
        <w:t>）</w:t>
      </w:r>
      <w:r>
        <w:rPr>
          <w:rFonts w:hint="eastAsia" w:ascii="仿宋_GB2312" w:eastAsia="仿宋_GB2312"/>
          <w:color w:val="000000"/>
          <w:sz w:val="32"/>
          <w:szCs w:val="32"/>
        </w:rPr>
        <w:t>船舶代理单位</w:t>
      </w:r>
      <w:r>
        <w:rPr>
          <w:rFonts w:hint="eastAsia" w:ascii="仿宋_GB2312" w:eastAsia="仿宋_GB2312"/>
          <w:color w:val="000000"/>
          <w:sz w:val="32"/>
          <w:szCs w:val="32"/>
          <w:lang w:eastAsia="zh-CN"/>
        </w:rPr>
        <w:t>、</w:t>
      </w:r>
      <w:r>
        <w:rPr>
          <w:rFonts w:hint="eastAsia" w:ascii="仿宋_GB2312" w:eastAsia="仿宋_GB2312"/>
          <w:color w:val="000000"/>
          <w:sz w:val="32"/>
          <w:szCs w:val="32"/>
        </w:rPr>
        <w:t>码头单位</w:t>
      </w:r>
      <w:r>
        <w:rPr>
          <w:rFonts w:hint="eastAsia" w:ascii="仿宋_GB2312" w:eastAsia="仿宋_GB2312"/>
          <w:color w:val="000000"/>
          <w:sz w:val="32"/>
          <w:szCs w:val="32"/>
          <w:lang w:val="en-US" w:eastAsia="zh-CN"/>
        </w:rPr>
        <w:t>和航运企业</w:t>
      </w:r>
      <w:r>
        <w:rPr>
          <w:rFonts w:hint="eastAsia" w:ascii="仿宋_GB2312" w:eastAsia="仿宋_GB2312"/>
          <w:color w:val="000000"/>
          <w:sz w:val="32"/>
          <w:szCs w:val="32"/>
        </w:rPr>
        <w:t>应立即将港口防台信息告知相关船舶，协助在港船舶做好撤离准备工作，提醒锚泊船舶注意防范锚地水域的风流影响，提醒未抵港船舶</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 w:eastAsia="zh-CN"/>
        </w:rPr>
        <w:t>特别是</w:t>
      </w:r>
      <w:r>
        <w:rPr>
          <w:rFonts w:hint="default" w:ascii="仿宋_GB2312" w:eastAsia="仿宋_GB2312"/>
          <w:color w:val="000000"/>
          <w:sz w:val="32"/>
          <w:szCs w:val="32"/>
          <w:lang w:val="en"/>
        </w:rPr>
        <w:t>装载卷钢、易流态化货物</w:t>
      </w:r>
      <w:r>
        <w:rPr>
          <w:rFonts w:hint="eastAsia" w:ascii="仿宋_GB2312" w:eastAsia="仿宋_GB2312"/>
          <w:color w:val="000000"/>
          <w:sz w:val="32"/>
          <w:szCs w:val="32"/>
          <w:lang w:val="en" w:eastAsia="zh-CN"/>
        </w:rPr>
        <w:t>等</w:t>
      </w:r>
      <w:r>
        <w:rPr>
          <w:rFonts w:hint="default" w:ascii="仿宋_GB2312" w:eastAsia="仿宋_GB2312"/>
          <w:color w:val="000000"/>
          <w:sz w:val="32"/>
          <w:szCs w:val="32"/>
          <w:lang w:val="en"/>
        </w:rPr>
        <w:t>船舶</w:t>
      </w:r>
      <w:r>
        <w:rPr>
          <w:rFonts w:hint="eastAsia" w:ascii="仿宋_GB2312" w:eastAsia="仿宋_GB2312"/>
          <w:color w:val="000000"/>
          <w:sz w:val="32"/>
          <w:szCs w:val="32"/>
        </w:rPr>
        <w:t>及时调整航行计划暂缓进港</w:t>
      </w:r>
      <w:r>
        <w:rPr>
          <w:rFonts w:hint="default" w:ascii="仿宋_GB2312" w:eastAsia="仿宋_GB2312"/>
          <w:color w:val="000000"/>
          <w:sz w:val="32"/>
          <w:szCs w:val="32"/>
          <w:lang w:val="en"/>
        </w:rPr>
        <w:t>。</w:t>
      </w:r>
    </w:p>
    <w:p>
      <w:pPr>
        <w:spacing w:line="600" w:lineRule="exact"/>
        <w:ind w:firstLine="640" w:firstLineChars="200"/>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w:t>
      </w:r>
      <w:r>
        <w:rPr>
          <w:rFonts w:hint="eastAsia" w:ascii="仿宋_GB2312" w:hAnsi="宋体" w:eastAsia="仿宋_GB2312"/>
          <w:color w:val="000000"/>
          <w:sz w:val="32"/>
          <w:szCs w:val="32"/>
          <w:highlight w:val="none"/>
          <w:lang w:val="en-US" w:eastAsia="zh-CN"/>
        </w:rPr>
        <w:t>五</w:t>
      </w:r>
      <w:r>
        <w:rPr>
          <w:rFonts w:hint="eastAsia" w:ascii="仿宋_GB2312" w:hAnsi="宋体" w:eastAsia="仿宋_GB2312"/>
          <w:color w:val="000000"/>
          <w:sz w:val="32"/>
          <w:szCs w:val="32"/>
          <w:highlight w:val="none"/>
        </w:rPr>
        <w:t>）</w:t>
      </w:r>
      <w:r>
        <w:rPr>
          <w:rFonts w:hint="eastAsia" w:ascii="仿宋_GB2312" w:hAnsi="宋体" w:eastAsia="仿宋_GB2312"/>
          <w:color w:val="000000"/>
          <w:sz w:val="32"/>
          <w:szCs w:val="32"/>
          <w:highlight w:val="none"/>
          <w:lang w:val="en-US" w:eastAsia="zh-CN"/>
        </w:rPr>
        <w:t>港口</w:t>
      </w:r>
      <w:r>
        <w:rPr>
          <w:rFonts w:hint="eastAsia" w:ascii="仿宋_GB2312" w:hAnsi="宋体" w:eastAsia="仿宋_GB2312"/>
          <w:color w:val="000000"/>
          <w:sz w:val="32"/>
          <w:szCs w:val="32"/>
          <w:highlight w:val="none"/>
        </w:rPr>
        <w:t>调度部门应准确掌握作业船舶动态，合理安排船舶装卸作业，确保船舶可随时离泊出港</w:t>
      </w:r>
      <w:r>
        <w:rPr>
          <w:rFonts w:hint="eastAsia" w:ascii="仿宋_GB2312" w:hAnsi="宋体" w:eastAsia="仿宋_GB2312"/>
          <w:color w:val="000000"/>
          <w:sz w:val="32"/>
          <w:szCs w:val="32"/>
          <w:highlight w:val="none"/>
          <w:lang w:eastAsia="zh-CN"/>
        </w:rPr>
        <w:t>；</w:t>
      </w:r>
      <w:r>
        <w:rPr>
          <w:rFonts w:hint="eastAsia" w:ascii="仿宋_GB2312" w:eastAsia="仿宋_GB2312"/>
          <w:color w:val="000000"/>
          <w:sz w:val="32"/>
          <w:szCs w:val="32"/>
          <w:highlight w:val="none"/>
        </w:rPr>
        <w:t>对</w:t>
      </w:r>
      <w:r>
        <w:rPr>
          <w:rFonts w:hint="eastAsia" w:ascii="仿宋_GB2312" w:eastAsia="仿宋_GB2312"/>
          <w:color w:val="000000"/>
          <w:sz w:val="32"/>
          <w:szCs w:val="32"/>
          <w:highlight w:val="none"/>
          <w:lang w:eastAsia="zh-CN"/>
        </w:rPr>
        <w:t>进港</w:t>
      </w:r>
      <w:r>
        <w:rPr>
          <w:rFonts w:hint="eastAsia" w:ascii="仿宋_GB2312" w:eastAsia="仿宋_GB2312"/>
          <w:color w:val="000000"/>
          <w:sz w:val="32"/>
          <w:szCs w:val="32"/>
          <w:highlight w:val="none"/>
        </w:rPr>
        <w:t>船舶，需根据台风影响趋势作提前控制。</w:t>
      </w:r>
    </w:p>
    <w:p>
      <w:pPr>
        <w:spacing w:line="600" w:lineRule="exact"/>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000000"/>
          <w:sz w:val="32"/>
          <w:szCs w:val="32"/>
          <w:highlight w:val="none"/>
        </w:rPr>
        <w:t>（</w:t>
      </w:r>
      <w:r>
        <w:rPr>
          <w:rFonts w:hint="eastAsia" w:ascii="仿宋_GB2312" w:hAnsi="宋体" w:eastAsia="仿宋_GB2312"/>
          <w:color w:val="000000"/>
          <w:sz w:val="32"/>
          <w:szCs w:val="32"/>
          <w:highlight w:val="none"/>
          <w:lang w:val="en-US" w:eastAsia="zh-CN"/>
        </w:rPr>
        <w:t>六</w:t>
      </w:r>
      <w:r>
        <w:rPr>
          <w:rFonts w:hint="eastAsia" w:ascii="仿宋_GB2312" w:hAnsi="宋体" w:eastAsia="仿宋_GB2312"/>
          <w:color w:val="000000"/>
          <w:sz w:val="32"/>
          <w:szCs w:val="32"/>
          <w:highlight w:val="none"/>
        </w:rPr>
        <w:t>）</w:t>
      </w:r>
      <w:r>
        <w:rPr>
          <w:rFonts w:hint="eastAsia" w:ascii="仿宋_GB2312" w:eastAsia="仿宋_GB2312"/>
          <w:color w:val="auto"/>
          <w:sz w:val="32"/>
          <w:szCs w:val="32"/>
          <w:highlight w:val="none"/>
          <w:lang w:eastAsia="zh-CN"/>
        </w:rPr>
        <w:t>涉水工程业主单位、施工单位应充分考虑钱塘江潮汐、锚地（避风水域）等情况，做好施工作业船舶和人员撤离的准备工作，留足提前量，在台风影响较大且影响较确定的情况下，应提前撤离水</w:t>
      </w:r>
      <w:r>
        <w:rPr>
          <w:rFonts w:hint="eastAsia" w:ascii="仿宋_GB2312" w:eastAsia="仿宋_GB2312"/>
          <w:color w:val="auto"/>
          <w:sz w:val="32"/>
          <w:szCs w:val="32"/>
          <w:highlight w:val="none"/>
          <w:lang w:val="en-US" w:eastAsia="zh-CN"/>
        </w:rPr>
        <w:t>中</w:t>
      </w:r>
      <w:r>
        <w:rPr>
          <w:rFonts w:hint="eastAsia" w:ascii="仿宋_GB2312" w:eastAsia="仿宋_GB2312"/>
          <w:color w:val="auto"/>
          <w:sz w:val="32"/>
          <w:szCs w:val="32"/>
          <w:highlight w:val="none"/>
          <w:lang w:eastAsia="zh-CN"/>
        </w:rPr>
        <w:t>平台等部位施工作业人员。</w:t>
      </w:r>
    </w:p>
    <w:p>
      <w:pPr>
        <w:spacing w:line="240" w:lineRule="auto"/>
        <w:ind w:firstLine="640" w:firstLineChars="200"/>
        <w:rPr>
          <w:rFonts w:hint="eastAsia" w:ascii="仿宋_GB2312" w:eastAsia="仿宋_GB2312"/>
          <w:color w:val="auto"/>
          <w:sz w:val="32"/>
          <w:szCs w:val="32"/>
          <w:lang w:eastAsia="zh-CN"/>
        </w:rPr>
      </w:pPr>
      <w:r>
        <w:rPr>
          <w:rFonts w:hint="eastAsia" w:ascii="仿宋_GB2312" w:hAnsi="宋体" w:eastAsia="仿宋_GB2312"/>
          <w:color w:val="000000"/>
          <w:sz w:val="32"/>
          <w:szCs w:val="32"/>
          <w:highlight w:val="none"/>
        </w:rPr>
        <w:t>（</w:t>
      </w:r>
      <w:r>
        <w:rPr>
          <w:rFonts w:hint="eastAsia" w:ascii="仿宋_GB2312" w:hAnsi="宋体" w:eastAsia="仿宋_GB2312"/>
          <w:color w:val="000000"/>
          <w:sz w:val="32"/>
          <w:szCs w:val="32"/>
          <w:highlight w:val="none"/>
          <w:lang w:val="en-US" w:eastAsia="zh-CN"/>
        </w:rPr>
        <w:t>七</w:t>
      </w:r>
      <w:r>
        <w:rPr>
          <w:rFonts w:hint="eastAsia" w:ascii="仿宋_GB2312" w:hAnsi="宋体" w:eastAsia="仿宋_GB2312"/>
          <w:color w:val="000000"/>
          <w:sz w:val="32"/>
          <w:szCs w:val="32"/>
          <w:highlight w:val="none"/>
        </w:rPr>
        <w:t>）</w:t>
      </w:r>
      <w:r>
        <w:rPr>
          <w:rFonts w:hint="eastAsia" w:ascii="仿宋_GB2312" w:eastAsia="仿宋_GB2312"/>
          <w:color w:val="auto"/>
          <w:sz w:val="32"/>
          <w:szCs w:val="32"/>
          <w:highlight w:val="none"/>
          <w:lang w:eastAsia="zh-CN"/>
        </w:rPr>
        <w:t>游艇不得出海，在外游艇提前回港避风。</w:t>
      </w:r>
    </w:p>
    <w:p>
      <w:pPr>
        <w:spacing w:line="24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第九条 Ⅲ级防台</w:t>
      </w:r>
      <w:r>
        <w:rPr>
          <w:rFonts w:hint="eastAsia" w:ascii="仿宋_GB2312" w:hAnsi="宋体" w:eastAsia="仿宋_GB2312"/>
          <w:color w:val="000000"/>
          <w:sz w:val="32"/>
          <w:szCs w:val="32"/>
        </w:rPr>
        <w:t>——</w:t>
      </w:r>
      <w:r>
        <w:rPr>
          <w:rFonts w:hint="eastAsia" w:ascii="仿宋_GB2312" w:eastAsia="仿宋_GB2312"/>
          <w:color w:val="000000"/>
          <w:sz w:val="32"/>
          <w:szCs w:val="32"/>
        </w:rPr>
        <w:t>防台准备阶段</w:t>
      </w:r>
      <w:r>
        <w:rPr>
          <w:rFonts w:hint="eastAsia" w:ascii="仿宋_GB2312" w:eastAsia="仿宋_GB2312"/>
          <w:color w:val="000000"/>
          <w:sz w:val="32"/>
          <w:szCs w:val="32"/>
          <w:lang w:eastAsia="zh-CN"/>
        </w:rPr>
        <w:t>，</w:t>
      </w:r>
      <w:r>
        <w:rPr>
          <w:rFonts w:hint="eastAsia" w:ascii="仿宋_GB2312" w:eastAsia="仿宋_GB2312"/>
          <w:color w:val="000000"/>
          <w:sz w:val="32"/>
          <w:szCs w:val="32"/>
        </w:rPr>
        <w:t>船舶和水上防台单位应做好下列工作：</w:t>
      </w:r>
    </w:p>
    <w:p>
      <w:pPr>
        <w:spacing w:line="24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（一）实行24小时值班，密切关注台风动态，做好</w:t>
      </w:r>
      <w:r>
        <w:rPr>
          <w:rFonts w:hint="eastAsia" w:ascii="仿宋_GB2312" w:eastAsia="仿宋_GB2312"/>
          <w:color w:val="000000"/>
          <w:sz w:val="32"/>
          <w:szCs w:val="32"/>
          <w:lang w:eastAsia="zh-CN"/>
        </w:rPr>
        <w:t>防台各项工作</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strike/>
          <w:dstrike w:val="0"/>
          <w:color w:val="000000"/>
          <w:sz w:val="32"/>
          <w:szCs w:val="32"/>
          <w:highlight w:val="yellow"/>
        </w:rPr>
      </w:pPr>
      <w:r>
        <w:rPr>
          <w:rFonts w:hint="eastAsia" w:ascii="仿宋_GB2312" w:eastAsia="仿宋_GB2312"/>
          <w:color w:val="000000"/>
          <w:sz w:val="32"/>
          <w:szCs w:val="32"/>
        </w:rPr>
        <w:t>（二）</w:t>
      </w:r>
      <w:r>
        <w:rPr>
          <w:rFonts w:hint="eastAsia" w:ascii="仿宋_GB2312" w:hAnsi="宋体" w:eastAsia="仿宋_GB2312"/>
          <w:color w:val="000000"/>
          <w:sz w:val="32"/>
          <w:szCs w:val="32"/>
        </w:rPr>
        <w:t>船舶应对防台设备和属具</w:t>
      </w:r>
      <w:r>
        <w:rPr>
          <w:rFonts w:hint="eastAsia" w:ascii="仿宋_GB2312" w:hAnsi="宋体" w:eastAsia="仿宋_GB2312"/>
          <w:color w:val="000000"/>
          <w:sz w:val="32"/>
          <w:szCs w:val="32"/>
          <w:lang w:eastAsia="zh-CN"/>
        </w:rPr>
        <w:t>开展</w:t>
      </w:r>
      <w:r>
        <w:rPr>
          <w:rFonts w:hint="eastAsia" w:ascii="仿宋_GB2312" w:hAnsi="宋体" w:eastAsia="仿宋_GB2312"/>
          <w:color w:val="000000"/>
          <w:sz w:val="32"/>
          <w:szCs w:val="32"/>
        </w:rPr>
        <w:t>一次全面检查，</w:t>
      </w:r>
      <w:r>
        <w:rPr>
          <w:rFonts w:hint="eastAsia" w:ascii="仿宋_GB2312" w:hAnsi="宋体" w:eastAsia="仿宋_GB2312"/>
          <w:color w:val="000000"/>
          <w:sz w:val="32"/>
          <w:szCs w:val="32"/>
          <w:lang w:eastAsia="zh-CN"/>
        </w:rPr>
        <w:t>且应</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.无动力船舶应联系监护拖轮就位，拖至安全水域避风，并将船舶情况、在船人数、安全措施等信息向所在地</w:t>
      </w:r>
      <w:r>
        <w:rPr>
          <w:rFonts w:hint="eastAsia" w:ascii="仿宋_GB2312" w:eastAsia="仿宋_GB2312"/>
          <w:color w:val="000000"/>
          <w:sz w:val="32"/>
          <w:szCs w:val="32"/>
          <w:lang w:eastAsia="zh-CN"/>
        </w:rPr>
        <w:t>杭州海事局</w:t>
      </w:r>
      <w:r>
        <w:rPr>
          <w:rFonts w:hint="eastAsia" w:ascii="仿宋_GB2312" w:eastAsia="仿宋_GB2312"/>
          <w:color w:val="000000"/>
          <w:sz w:val="32"/>
          <w:szCs w:val="32"/>
        </w:rPr>
        <w:t>报告。</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.非坞修的船舶不得检修锅炉或拆卸主机、</w:t>
      </w:r>
      <w:r>
        <w:rPr>
          <w:rFonts w:hint="eastAsia" w:ascii="仿宋_GB2312" w:eastAsia="仿宋_GB2312"/>
          <w:color w:val="000000"/>
          <w:sz w:val="32"/>
          <w:szCs w:val="32"/>
          <w:lang w:eastAsia="zh-CN"/>
        </w:rPr>
        <w:t>辅机、</w:t>
      </w:r>
      <w:r>
        <w:rPr>
          <w:rFonts w:hint="eastAsia" w:ascii="仿宋_GB2312" w:eastAsia="仿宋_GB2312"/>
          <w:color w:val="000000"/>
          <w:sz w:val="32"/>
          <w:szCs w:val="32"/>
        </w:rPr>
        <w:t>锚机、舵机等重要机械属具，已经在检修或拆卸的应立即装配复原，尽量恢复至正常功能</w:t>
      </w:r>
      <w:r>
        <w:rPr>
          <w:rFonts w:hint="eastAsia" w:ascii="仿宋_GB2312" w:eastAsia="仿宋_GB2312"/>
          <w:color w:val="000000"/>
          <w:sz w:val="32"/>
          <w:szCs w:val="32"/>
          <w:lang w:eastAsia="zh-CN"/>
        </w:rPr>
        <w:t>，进入避风水域</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.冲滩避台的船舶应选择高潮时冲滩，并做好加固工作。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船舶停止</w:t>
      </w:r>
      <w:r>
        <w:rPr>
          <w:rFonts w:hint="eastAsia" w:ascii="仿宋_GB2312" w:eastAsia="仿宋_GB2312"/>
          <w:sz w:val="32"/>
          <w:szCs w:val="32"/>
          <w:lang w:eastAsia="zh-CN"/>
        </w:rPr>
        <w:t>水上</w:t>
      </w:r>
      <w:r>
        <w:rPr>
          <w:rFonts w:hint="eastAsia" w:ascii="仿宋_GB2312" w:eastAsia="仿宋_GB2312"/>
          <w:sz w:val="32"/>
          <w:szCs w:val="32"/>
        </w:rPr>
        <w:t>危险品货物过驳、</w:t>
      </w:r>
      <w:r>
        <w:rPr>
          <w:rFonts w:hint="eastAsia" w:ascii="仿宋_GB2312" w:eastAsia="仿宋_GB2312"/>
          <w:sz w:val="32"/>
          <w:szCs w:val="32"/>
          <w:lang w:eastAsia="zh-CN"/>
        </w:rPr>
        <w:t>船舶燃料</w:t>
      </w:r>
      <w:r>
        <w:rPr>
          <w:rFonts w:hint="eastAsia" w:ascii="仿宋_GB2312" w:eastAsia="仿宋_GB2312"/>
          <w:sz w:val="32"/>
          <w:szCs w:val="32"/>
        </w:rPr>
        <w:t>加注等作业</w:t>
      </w:r>
      <w:r>
        <w:rPr>
          <w:rFonts w:hint="eastAsia" w:ascii="仿宋_GB2312" w:eastAsia="仿宋_GB2312"/>
          <w:color w:val="000000"/>
          <w:sz w:val="32"/>
          <w:szCs w:val="32"/>
          <w:lang w:eastAsia="zh-CN"/>
        </w:rPr>
        <w:t>，</w:t>
      </w:r>
      <w:r>
        <w:rPr>
          <w:rFonts w:hint="eastAsia" w:ascii="仿宋_GB2312" w:eastAsia="仿宋_GB2312"/>
          <w:color w:val="000000"/>
          <w:sz w:val="32"/>
          <w:szCs w:val="32"/>
        </w:rPr>
        <w:t>进入避风</w:t>
      </w:r>
      <w:r>
        <w:rPr>
          <w:rFonts w:hint="eastAsia" w:ascii="仿宋_GB2312" w:eastAsia="仿宋_GB2312"/>
          <w:color w:val="000000"/>
          <w:sz w:val="32"/>
          <w:szCs w:val="32"/>
          <w:lang w:eastAsia="zh-CN"/>
        </w:rPr>
        <w:t>水域</w:t>
      </w:r>
      <w:r>
        <w:rPr>
          <w:rFonts w:hint="eastAsia" w:ascii="仿宋_GB2312" w:eastAsia="仿宋_GB2312"/>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sz w:val="32"/>
          <w:szCs w:val="32"/>
          <w:lang w:val="en-US" w:eastAsia="zh-CN"/>
        </w:rPr>
        <w:t>5.</w:t>
      </w:r>
      <w:r>
        <w:rPr>
          <w:rFonts w:hint="eastAsia" w:ascii="仿宋_GB2312" w:eastAsia="仿宋_GB2312"/>
          <w:color w:val="000000"/>
          <w:sz w:val="32"/>
          <w:szCs w:val="32"/>
        </w:rPr>
        <w:t>危险品船舶应立即进入避风</w:t>
      </w:r>
      <w:r>
        <w:rPr>
          <w:rFonts w:hint="eastAsia" w:ascii="仿宋_GB2312" w:eastAsia="仿宋_GB2312"/>
          <w:color w:val="000000"/>
          <w:sz w:val="32"/>
          <w:szCs w:val="32"/>
          <w:lang w:eastAsia="zh-CN"/>
        </w:rPr>
        <w:t>水域</w:t>
      </w:r>
      <w:r>
        <w:rPr>
          <w:rFonts w:hint="eastAsia" w:ascii="仿宋_GB2312" w:eastAsia="仿宋_GB2312"/>
          <w:color w:val="000000"/>
          <w:sz w:val="32"/>
          <w:szCs w:val="32"/>
        </w:rPr>
        <w:t>。</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从事水上水下施工作业船舶应立即停止作业，进入避风</w:t>
      </w:r>
      <w:r>
        <w:rPr>
          <w:rFonts w:hint="eastAsia" w:ascii="仿宋_GB2312" w:eastAsia="仿宋_GB2312"/>
          <w:color w:val="000000"/>
          <w:sz w:val="32"/>
          <w:szCs w:val="32"/>
          <w:lang w:eastAsia="zh-CN"/>
        </w:rPr>
        <w:t>水域</w:t>
      </w:r>
      <w:r>
        <w:rPr>
          <w:rFonts w:hint="eastAsia" w:ascii="仿宋_GB2312" w:eastAsia="仿宋_GB2312"/>
          <w:color w:val="000000"/>
          <w:sz w:val="32"/>
          <w:szCs w:val="32"/>
        </w:rPr>
        <w:t>。</w:t>
      </w:r>
    </w:p>
    <w:p>
      <w:pPr>
        <w:spacing w:line="600" w:lineRule="exact"/>
        <w:ind w:firstLine="640" w:firstLineChars="200"/>
        <w:rPr>
          <w:rFonts w:hint="eastAsia" w:ascii="仿宋_GB2312" w:hAnsi="宋体" w:eastAsia="仿宋_GB2312"/>
          <w:color w:val="000000"/>
          <w:sz w:val="32"/>
          <w:szCs w:val="32"/>
          <w:highlight w:val="none"/>
          <w:lang w:val="en-US" w:eastAsia="zh-CN"/>
        </w:rPr>
      </w:pPr>
      <w:r>
        <w:rPr>
          <w:rFonts w:hint="eastAsia" w:ascii="仿宋_GB2312" w:eastAsia="仿宋_GB2312"/>
          <w:color w:val="000000"/>
          <w:sz w:val="32"/>
          <w:szCs w:val="32"/>
          <w:lang w:val="en-US" w:eastAsia="zh-CN"/>
        </w:rPr>
        <w:t>7.交通艇等小型船舶及其他船舶应进入避风水域，</w:t>
      </w:r>
      <w:r>
        <w:rPr>
          <w:rFonts w:hint="default" w:ascii="仿宋_GB2312" w:eastAsia="仿宋_GB2312"/>
          <w:color w:val="000000"/>
          <w:sz w:val="32"/>
          <w:szCs w:val="32"/>
          <w:highlight w:val="none"/>
          <w:lang w:val="en" w:eastAsia="zh-CN"/>
        </w:rPr>
        <w:t>确无法撤离</w:t>
      </w:r>
      <w:r>
        <w:rPr>
          <w:rFonts w:hint="eastAsia" w:ascii="仿宋_GB2312" w:eastAsia="仿宋_GB2312"/>
          <w:color w:val="000000"/>
          <w:sz w:val="32"/>
          <w:szCs w:val="32"/>
          <w:highlight w:val="none"/>
          <w:lang w:val="en" w:eastAsia="zh-CN"/>
        </w:rPr>
        <w:t>杭州海事局辖区水域避风</w:t>
      </w:r>
      <w:r>
        <w:rPr>
          <w:rFonts w:hint="default" w:ascii="仿宋_GB2312" w:eastAsia="仿宋_GB2312"/>
          <w:color w:val="000000"/>
          <w:sz w:val="32"/>
          <w:szCs w:val="32"/>
          <w:highlight w:val="none"/>
          <w:lang w:val="en" w:eastAsia="zh-CN"/>
        </w:rPr>
        <w:t>的</w:t>
      </w:r>
      <w:r>
        <w:rPr>
          <w:rFonts w:hint="eastAsia" w:ascii="仿宋_GB2312" w:eastAsia="仿宋_GB2312"/>
          <w:color w:val="000000"/>
          <w:sz w:val="32"/>
          <w:szCs w:val="32"/>
          <w:highlight w:val="none"/>
          <w:lang w:val="en" w:eastAsia="zh-CN"/>
        </w:rPr>
        <w:t>船舶</w:t>
      </w:r>
      <w:r>
        <w:rPr>
          <w:rFonts w:hint="default" w:ascii="仿宋_GB2312" w:eastAsia="仿宋_GB2312"/>
          <w:color w:val="000000"/>
          <w:sz w:val="32"/>
          <w:szCs w:val="32"/>
          <w:highlight w:val="none"/>
          <w:lang w:val="en" w:eastAsia="zh-CN"/>
        </w:rPr>
        <w:t>，应采取</w:t>
      </w:r>
      <w:r>
        <w:rPr>
          <w:rFonts w:hint="eastAsia" w:ascii="仿宋_GB2312" w:eastAsia="仿宋_GB2312"/>
          <w:color w:val="000000"/>
          <w:sz w:val="32"/>
          <w:szCs w:val="32"/>
          <w:highlight w:val="none"/>
          <w:lang w:val="en" w:eastAsia="zh-CN"/>
        </w:rPr>
        <w:t>冲滩、人员撤离等</w:t>
      </w:r>
      <w:r>
        <w:rPr>
          <w:rFonts w:hint="default" w:ascii="仿宋_GB2312" w:eastAsia="仿宋_GB2312"/>
          <w:color w:val="000000"/>
          <w:sz w:val="32"/>
          <w:szCs w:val="32"/>
          <w:highlight w:val="none"/>
          <w:lang w:val="en" w:eastAsia="zh-CN"/>
        </w:rPr>
        <w:t>一切有效手段防台，制定防台方案，并报</w:t>
      </w:r>
      <w:r>
        <w:rPr>
          <w:rFonts w:hint="eastAsia" w:ascii="仿宋_GB2312" w:eastAsia="仿宋_GB2312"/>
          <w:color w:val="000000"/>
          <w:sz w:val="32"/>
          <w:szCs w:val="32"/>
          <w:highlight w:val="none"/>
          <w:lang w:val="en" w:eastAsia="zh-CN"/>
        </w:rPr>
        <w:t>杭州海事局</w:t>
      </w:r>
      <w:r>
        <w:rPr>
          <w:rFonts w:hint="default" w:ascii="仿宋_GB2312" w:eastAsia="仿宋_GB2312"/>
          <w:color w:val="000000"/>
          <w:sz w:val="32"/>
          <w:szCs w:val="32"/>
          <w:highlight w:val="none"/>
          <w:lang w:val="en" w:eastAsia="zh-CN"/>
        </w:rPr>
        <w:t>。</w:t>
      </w:r>
    </w:p>
    <w:p>
      <w:pPr>
        <w:spacing w:line="600" w:lineRule="exact"/>
        <w:ind w:firstLine="640" w:firstLineChars="200"/>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lang w:val="en-US" w:eastAsia="zh-CN"/>
        </w:rPr>
        <w:t>8.所有</w:t>
      </w:r>
      <w:r>
        <w:rPr>
          <w:rFonts w:hint="eastAsia" w:ascii="仿宋_GB2312" w:hAnsi="宋体" w:eastAsia="仿宋_GB2312"/>
          <w:color w:val="000000"/>
          <w:sz w:val="32"/>
          <w:szCs w:val="32"/>
          <w:highlight w:val="none"/>
        </w:rPr>
        <w:t>船舶不得进入</w:t>
      </w:r>
      <w:r>
        <w:rPr>
          <w:rFonts w:hint="eastAsia" w:ascii="仿宋_GB2312" w:hAnsi="宋体" w:eastAsia="仿宋_GB2312"/>
          <w:color w:val="000000"/>
          <w:sz w:val="32"/>
          <w:szCs w:val="32"/>
          <w:highlight w:val="none"/>
          <w:lang w:eastAsia="zh-CN"/>
        </w:rPr>
        <w:t>杭州海事局辖区水域</w:t>
      </w:r>
      <w:r>
        <w:rPr>
          <w:rFonts w:hint="eastAsia" w:ascii="仿宋_GB2312" w:hAnsi="宋体" w:eastAsia="仿宋_GB2312"/>
          <w:color w:val="000000"/>
          <w:sz w:val="32"/>
          <w:szCs w:val="32"/>
          <w:highlight w:val="none"/>
        </w:rPr>
        <w:t>，如确因特殊情况需要进入的，应经</w:t>
      </w:r>
      <w:r>
        <w:rPr>
          <w:rFonts w:hint="eastAsia" w:ascii="仿宋_GB2312" w:hAnsi="宋体" w:eastAsia="仿宋_GB2312"/>
          <w:color w:val="000000"/>
          <w:sz w:val="32"/>
          <w:szCs w:val="32"/>
          <w:highlight w:val="none"/>
          <w:lang w:eastAsia="zh-CN"/>
        </w:rPr>
        <w:t>杭州海事局</w:t>
      </w:r>
      <w:r>
        <w:rPr>
          <w:rFonts w:hint="eastAsia" w:ascii="仿宋_GB2312" w:hAnsi="宋体" w:eastAsia="仿宋_GB2312"/>
          <w:color w:val="000000"/>
          <w:sz w:val="32"/>
          <w:szCs w:val="32"/>
          <w:highlight w:val="none"/>
        </w:rPr>
        <w:t>同意。</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三</w:t>
      </w:r>
      <w:r>
        <w:rPr>
          <w:rFonts w:hint="eastAsia" w:ascii="仿宋_GB2312" w:eastAsia="仿宋_GB2312"/>
          <w:color w:val="000000"/>
          <w:sz w:val="32"/>
          <w:szCs w:val="32"/>
        </w:rPr>
        <w:t>）各码头单位应立即通知</w:t>
      </w:r>
      <w:r>
        <w:rPr>
          <w:rFonts w:hint="eastAsia" w:ascii="仿宋_GB2312" w:eastAsia="仿宋_GB2312"/>
          <w:color w:val="000000"/>
          <w:sz w:val="32"/>
          <w:szCs w:val="32"/>
          <w:lang w:val="en-US" w:eastAsia="zh-CN"/>
        </w:rPr>
        <w:t>相关船舶停止装卸作业、过驳作业，</w:t>
      </w:r>
      <w:r>
        <w:rPr>
          <w:rFonts w:hint="eastAsia" w:ascii="仿宋_GB2312" w:eastAsia="仿宋_GB2312"/>
          <w:color w:val="000000"/>
          <w:sz w:val="32"/>
          <w:szCs w:val="32"/>
        </w:rPr>
        <w:t>并合理安排有序离泊</w:t>
      </w:r>
      <w:r>
        <w:rPr>
          <w:rFonts w:hint="eastAsia" w:ascii="仿宋_GB2312" w:eastAsia="仿宋_GB2312"/>
          <w:color w:val="000000"/>
          <w:sz w:val="32"/>
          <w:szCs w:val="32"/>
          <w:lang w:eastAsia="zh-CN"/>
        </w:rPr>
        <w:t>，</w:t>
      </w:r>
      <w:r>
        <w:rPr>
          <w:rFonts w:hint="eastAsia" w:ascii="仿宋_GB2312" w:eastAsia="仿宋_GB2312"/>
          <w:color w:val="000000"/>
          <w:sz w:val="32"/>
          <w:szCs w:val="32"/>
        </w:rPr>
        <w:t>进入避风</w:t>
      </w:r>
      <w:r>
        <w:rPr>
          <w:rFonts w:hint="eastAsia" w:ascii="仿宋_GB2312" w:eastAsia="仿宋_GB2312"/>
          <w:color w:val="000000"/>
          <w:sz w:val="32"/>
          <w:szCs w:val="32"/>
          <w:lang w:eastAsia="zh-CN"/>
        </w:rPr>
        <w:t>水域</w:t>
      </w:r>
      <w:r>
        <w:rPr>
          <w:rFonts w:hint="eastAsia" w:ascii="仿宋_GB2312" w:eastAsia="仿宋_GB2312"/>
          <w:color w:val="000000"/>
          <w:sz w:val="32"/>
          <w:szCs w:val="32"/>
        </w:rPr>
        <w:t>。</w:t>
      </w:r>
    </w:p>
    <w:p>
      <w:pPr>
        <w:spacing w:line="580" w:lineRule="exact"/>
        <w:ind w:firstLine="640" w:firstLineChars="200"/>
        <w:rPr>
          <w:rFonts w:hint="eastAsia" w:ascii="仿宋_GB2312" w:eastAsia="仿宋_GB2312"/>
          <w:color w:val="000000"/>
          <w:sz w:val="32"/>
          <w:szCs w:val="32"/>
        </w:rPr>
      </w:pPr>
      <w:r>
        <w:rPr>
          <w:rFonts w:hint="eastAsia" w:ascii="仿宋_GB2312" w:hAnsi="宋体" w:eastAsia="仿宋_GB2312"/>
          <w:color w:val="000000"/>
          <w:sz w:val="32"/>
          <w:szCs w:val="32"/>
          <w:highlight w:val="none"/>
          <w:lang w:eastAsia="zh-CN"/>
        </w:rPr>
        <w:t>（四）</w:t>
      </w:r>
      <w:r>
        <w:rPr>
          <w:rFonts w:hint="eastAsia" w:ascii="仿宋_GB2312" w:eastAsia="仿宋_GB2312"/>
          <w:color w:val="000000"/>
          <w:sz w:val="32"/>
          <w:szCs w:val="32"/>
          <w:highlight w:val="none"/>
          <w:lang w:eastAsia="zh-CN"/>
        </w:rPr>
        <w:t>嘉绍大桥</w:t>
      </w:r>
      <w:r>
        <w:rPr>
          <w:rFonts w:hint="eastAsia" w:ascii="仿宋_GB2312" w:eastAsia="仿宋_GB2312"/>
          <w:color w:val="000000"/>
          <w:sz w:val="32"/>
          <w:szCs w:val="32"/>
          <w:highlight w:val="none"/>
        </w:rPr>
        <w:t>桥梁业主</w:t>
      </w:r>
      <w:r>
        <w:rPr>
          <w:rFonts w:hint="eastAsia" w:ascii="仿宋_GB2312" w:eastAsia="仿宋_GB2312"/>
          <w:color w:val="000000"/>
          <w:sz w:val="32"/>
          <w:szCs w:val="32"/>
          <w:highlight w:val="none"/>
          <w:lang w:eastAsia="zh-CN"/>
        </w:rPr>
        <w:t>（运营）单位</w:t>
      </w:r>
      <w:r>
        <w:rPr>
          <w:rFonts w:hint="eastAsia" w:ascii="仿宋_GB2312" w:eastAsia="仿宋_GB2312"/>
          <w:color w:val="000000"/>
          <w:sz w:val="32"/>
          <w:szCs w:val="32"/>
          <w:highlight w:val="none"/>
        </w:rPr>
        <w:t>应安排</w:t>
      </w:r>
      <w:r>
        <w:rPr>
          <w:rFonts w:hint="eastAsia" w:ascii="仿宋_GB2312" w:eastAsia="仿宋_GB2312"/>
          <w:color w:val="000000"/>
          <w:sz w:val="32"/>
          <w:szCs w:val="32"/>
          <w:highlight w:val="none"/>
          <w:lang w:eastAsia="zh-CN"/>
        </w:rPr>
        <w:t>应急力量</w:t>
      </w:r>
      <w:r>
        <w:rPr>
          <w:rFonts w:hint="eastAsia" w:ascii="仿宋_GB2312" w:eastAsia="仿宋_GB2312"/>
          <w:color w:val="000000"/>
          <w:sz w:val="32"/>
          <w:szCs w:val="32"/>
          <w:highlight w:val="none"/>
        </w:rPr>
        <w:t>值守。</w:t>
      </w:r>
    </w:p>
    <w:p>
      <w:pPr>
        <w:spacing w:line="24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第十条  Ⅱ级防台</w:t>
      </w:r>
      <w:r>
        <w:rPr>
          <w:rFonts w:hint="eastAsia" w:ascii="仿宋_GB2312" w:hAnsi="宋体" w:eastAsia="仿宋_GB2312"/>
          <w:color w:val="000000"/>
          <w:sz w:val="32"/>
          <w:szCs w:val="32"/>
        </w:rPr>
        <w:t>——</w:t>
      </w:r>
      <w:r>
        <w:rPr>
          <w:rFonts w:hint="eastAsia" w:ascii="仿宋_GB2312" w:eastAsia="仿宋_GB2312"/>
          <w:color w:val="000000"/>
          <w:sz w:val="32"/>
          <w:szCs w:val="32"/>
        </w:rPr>
        <w:t>防台实施阶段</w:t>
      </w:r>
      <w:r>
        <w:rPr>
          <w:rFonts w:hint="eastAsia" w:ascii="仿宋_GB2312" w:eastAsia="仿宋_GB2312"/>
          <w:color w:val="000000"/>
          <w:sz w:val="32"/>
          <w:szCs w:val="32"/>
          <w:lang w:eastAsia="zh-CN"/>
        </w:rPr>
        <w:t>，</w:t>
      </w:r>
      <w:r>
        <w:rPr>
          <w:rFonts w:hint="eastAsia" w:ascii="仿宋_GB2312" w:eastAsia="仿宋_GB2312"/>
          <w:color w:val="000000"/>
          <w:sz w:val="32"/>
          <w:szCs w:val="32"/>
        </w:rPr>
        <w:t>船舶和水上防台单位应做好下列工作：</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（一）所有船舶要做好封舱、活动部件加固以及通信设备的检查等工作，准备抗台。</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二</w:t>
      </w:r>
      <w:r>
        <w:rPr>
          <w:rFonts w:hint="eastAsia" w:ascii="仿宋_GB2312" w:eastAsia="仿宋_GB2312"/>
          <w:color w:val="000000"/>
          <w:sz w:val="32"/>
          <w:szCs w:val="32"/>
        </w:rPr>
        <w:t>）锚泊船舶应加强锚泊值班，对主机、辅机、锚机、舵机、通信设施等关键性设备状况进行检查。</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三</w:t>
      </w:r>
      <w:r>
        <w:rPr>
          <w:rFonts w:hint="eastAsia" w:ascii="仿宋_GB2312" w:eastAsia="仿宋_GB2312"/>
          <w:color w:val="000000"/>
          <w:sz w:val="32"/>
          <w:szCs w:val="32"/>
        </w:rPr>
        <w:t>）靠泊码头抗台的船舶应增加系缆数量，及时调整系缆，确保全部系缆受力均匀。</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w:t>
      </w:r>
      <w:r>
        <w:rPr>
          <w:rFonts w:hint="eastAsia" w:ascii="仿宋_GB2312" w:eastAsia="仿宋_GB2312"/>
          <w:color w:val="000000"/>
          <w:sz w:val="32"/>
          <w:szCs w:val="32"/>
          <w:lang w:eastAsia="zh-CN"/>
        </w:rPr>
        <w:t>四</w:t>
      </w:r>
      <w:r>
        <w:rPr>
          <w:rFonts w:hint="eastAsia" w:ascii="仿宋_GB2312" w:eastAsia="仿宋_GB2312"/>
          <w:color w:val="000000"/>
          <w:sz w:val="32"/>
          <w:szCs w:val="32"/>
        </w:rPr>
        <w:t>）冲滩避台的船舶必须对加固情况进行检查，防止移位。</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（五）应急救助船舶应进入待命状态。</w:t>
      </w:r>
    </w:p>
    <w:p>
      <w:pPr>
        <w:spacing w:line="24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第十一条 Ⅰ级防台</w:t>
      </w:r>
      <w:r>
        <w:rPr>
          <w:rFonts w:hint="eastAsia" w:ascii="仿宋_GB2312" w:hAnsi="宋体" w:eastAsia="仿宋_GB2312"/>
          <w:color w:val="000000"/>
          <w:sz w:val="32"/>
          <w:szCs w:val="32"/>
        </w:rPr>
        <w:t>——</w:t>
      </w:r>
      <w:r>
        <w:rPr>
          <w:rFonts w:hint="eastAsia" w:ascii="仿宋_GB2312" w:eastAsia="仿宋_GB2312"/>
          <w:color w:val="000000"/>
          <w:sz w:val="32"/>
          <w:szCs w:val="32"/>
        </w:rPr>
        <w:t>抗击台风阶段</w:t>
      </w:r>
      <w:r>
        <w:rPr>
          <w:rFonts w:hint="eastAsia" w:ascii="仿宋_GB2312" w:eastAsia="仿宋_GB2312"/>
          <w:color w:val="000000"/>
          <w:sz w:val="32"/>
          <w:szCs w:val="32"/>
          <w:lang w:eastAsia="zh-CN"/>
        </w:rPr>
        <w:t>，</w:t>
      </w:r>
      <w:r>
        <w:rPr>
          <w:rFonts w:hint="eastAsia" w:ascii="仿宋_GB2312" w:eastAsia="仿宋_GB2312"/>
          <w:color w:val="000000"/>
          <w:sz w:val="32"/>
          <w:szCs w:val="32"/>
        </w:rPr>
        <w:t>船舶和水上防台单位应做好下列工作：</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（一）所有船舶</w:t>
      </w:r>
      <w:r>
        <w:rPr>
          <w:rFonts w:hint="eastAsia" w:ascii="仿宋_GB2312" w:eastAsia="仿宋_GB2312"/>
          <w:color w:val="000000"/>
          <w:sz w:val="32"/>
          <w:szCs w:val="32"/>
          <w:lang w:eastAsia="zh-CN"/>
        </w:rPr>
        <w:t>（除全部人员撤离的船舶）</w:t>
      </w:r>
      <w:r>
        <w:rPr>
          <w:rFonts w:hint="eastAsia" w:ascii="仿宋_GB2312" w:eastAsia="仿宋_GB2312"/>
          <w:color w:val="000000"/>
          <w:sz w:val="32"/>
          <w:szCs w:val="32"/>
        </w:rPr>
        <w:t>应进入航行值班状态，船长上驾驶台指挥。</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（二）锚泊船应备妥主机，</w:t>
      </w:r>
      <w:r>
        <w:rPr>
          <w:rFonts w:hint="eastAsia" w:ascii="仿宋_GB2312" w:eastAsia="仿宋_GB2312"/>
          <w:color w:val="000000"/>
          <w:sz w:val="32"/>
          <w:szCs w:val="32"/>
          <w:lang w:eastAsia="zh-CN"/>
        </w:rPr>
        <w:t>勤测锚位</w:t>
      </w:r>
      <w:r>
        <w:rPr>
          <w:rFonts w:hint="eastAsia" w:ascii="仿宋_GB2312" w:eastAsia="仿宋_GB2312"/>
          <w:color w:val="000000"/>
          <w:sz w:val="32"/>
          <w:szCs w:val="32"/>
        </w:rPr>
        <w:t>，必要时使用车、舵防止走锚、断链。</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（三）停靠码头船舶应备妥主机，并随时关注系缆、碰垫的情况，必要时使用车、舵以减轻系缆负荷，防止断缆。</w:t>
      </w:r>
    </w:p>
    <w:p>
      <w:pPr>
        <w:spacing w:line="6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w:t>
      </w:r>
      <w:r>
        <w:rPr>
          <w:rFonts w:hint="eastAsia" w:ascii="仿宋_GB2312" w:hAnsi="宋体" w:eastAsia="仿宋_GB2312"/>
          <w:color w:val="000000"/>
          <w:sz w:val="32"/>
          <w:szCs w:val="32"/>
        </w:rPr>
        <w:t>冲滩抗台船舶应</w:t>
      </w:r>
      <w:r>
        <w:rPr>
          <w:rFonts w:hint="eastAsia" w:ascii="仿宋_GB2312" w:hAnsi="宋体" w:eastAsia="仿宋_GB2312"/>
          <w:color w:val="000000"/>
          <w:sz w:val="32"/>
          <w:szCs w:val="32"/>
          <w:lang w:eastAsia="zh-CN"/>
        </w:rPr>
        <w:t>加强巡视</w:t>
      </w:r>
      <w:r>
        <w:rPr>
          <w:rFonts w:hint="eastAsia" w:ascii="仿宋_GB2312" w:hAnsi="宋体" w:eastAsia="仿宋_GB2312"/>
          <w:color w:val="000000"/>
          <w:sz w:val="32"/>
          <w:szCs w:val="32"/>
        </w:rPr>
        <w:t>，</w:t>
      </w:r>
      <w:r>
        <w:rPr>
          <w:rFonts w:hint="eastAsia" w:ascii="仿宋_GB2312" w:eastAsia="仿宋_GB2312"/>
          <w:color w:val="000000"/>
          <w:sz w:val="32"/>
          <w:szCs w:val="32"/>
        </w:rPr>
        <w:t>防止船舶移位、下滑。</w:t>
      </w:r>
    </w:p>
    <w:p>
      <w:pPr>
        <w:keepNext w:val="0"/>
        <w:keepLines w:val="0"/>
        <w:widowControl/>
        <w:suppressLineNumbers w:val="0"/>
        <w:ind w:firstLine="640" w:firstLineChars="200"/>
        <w:jc w:val="lef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第十二条  船舶应听从杭州海事局协调指挥，有序有序撤离</w:t>
      </w:r>
      <w:r>
        <w:rPr>
          <w:rFonts w:hint="default" w:ascii="仿宋_GB2312" w:eastAsia="仿宋_GB2312"/>
          <w:color w:val="000000"/>
          <w:sz w:val="32"/>
          <w:szCs w:val="32"/>
          <w:lang w:val="en-US" w:eastAsia="zh-CN"/>
        </w:rPr>
        <w:t>至安全水域避台</w:t>
      </w:r>
      <w:r>
        <w:rPr>
          <w:rFonts w:hint="eastAsia" w:ascii="仿宋_GB2312" w:eastAsia="仿宋_GB2312"/>
          <w:color w:val="000000"/>
          <w:sz w:val="32"/>
          <w:szCs w:val="32"/>
          <w:lang w:val="en-US" w:eastAsia="zh-CN"/>
        </w:rPr>
        <w:t>。</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锚泊船应</w:t>
      </w:r>
      <w:r>
        <w:rPr>
          <w:rFonts w:hint="eastAsia" w:ascii="仿宋_GB2312" w:eastAsia="仿宋_GB2312"/>
          <w:color w:val="000000"/>
          <w:sz w:val="32"/>
          <w:szCs w:val="32"/>
        </w:rPr>
        <w:t>尽量让出航道，</w:t>
      </w:r>
      <w:r>
        <w:rPr>
          <w:rFonts w:hint="eastAsia" w:ascii="仿宋_GB2312" w:eastAsia="仿宋_GB2312"/>
          <w:color w:val="000000"/>
          <w:sz w:val="32"/>
          <w:szCs w:val="32"/>
          <w:lang w:eastAsia="zh-CN"/>
        </w:rPr>
        <w:t>与</w:t>
      </w:r>
      <w:r>
        <w:rPr>
          <w:rFonts w:hint="eastAsia" w:ascii="仿宋_GB2312" w:eastAsia="仿宋_GB2312"/>
          <w:color w:val="000000"/>
          <w:sz w:val="32"/>
          <w:szCs w:val="32"/>
        </w:rPr>
        <w:t>大桥、</w:t>
      </w:r>
      <w:r>
        <w:rPr>
          <w:rFonts w:hint="eastAsia" w:ascii="仿宋_GB2312" w:eastAsia="仿宋_GB2312"/>
          <w:color w:val="000000"/>
          <w:sz w:val="32"/>
          <w:szCs w:val="32"/>
          <w:lang w:eastAsia="zh-CN"/>
        </w:rPr>
        <w:t>管线、</w:t>
      </w:r>
      <w:r>
        <w:rPr>
          <w:rFonts w:hint="eastAsia" w:ascii="仿宋_GB2312" w:eastAsia="仿宋_GB2312"/>
          <w:color w:val="000000"/>
          <w:sz w:val="32"/>
          <w:szCs w:val="32"/>
        </w:rPr>
        <w:t>码头、海塘、堤坝等水上</w:t>
      </w:r>
      <w:r>
        <w:rPr>
          <w:rFonts w:hint="eastAsia" w:ascii="仿宋_GB2312" w:eastAsia="仿宋_GB2312"/>
          <w:color w:val="000000"/>
          <w:sz w:val="32"/>
          <w:szCs w:val="32"/>
          <w:lang w:eastAsia="zh-CN"/>
        </w:rPr>
        <w:t>水下</w:t>
      </w:r>
      <w:r>
        <w:rPr>
          <w:rFonts w:hint="eastAsia" w:ascii="仿宋_GB2312" w:eastAsia="仿宋_GB2312"/>
          <w:color w:val="000000"/>
          <w:sz w:val="32"/>
          <w:szCs w:val="32"/>
        </w:rPr>
        <w:t>构筑物锚泊</w:t>
      </w:r>
      <w:r>
        <w:rPr>
          <w:rFonts w:hint="eastAsia" w:ascii="仿宋_GB2312" w:eastAsia="仿宋_GB2312"/>
          <w:color w:val="000000"/>
          <w:sz w:val="32"/>
          <w:szCs w:val="32"/>
          <w:lang w:eastAsia="zh-CN"/>
        </w:rPr>
        <w:t>保持安全距离，并将本船载货、动力、人员等情况报杭州海事局。</w:t>
      </w:r>
    </w:p>
    <w:p>
      <w:pPr>
        <w:spacing w:line="58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highlight w:val="none"/>
        </w:rPr>
        <w:t>其中，与</w:t>
      </w:r>
      <w:r>
        <w:rPr>
          <w:rFonts w:hint="eastAsia" w:ascii="仿宋_GB2312" w:eastAsia="仿宋_GB2312"/>
          <w:color w:val="000000"/>
          <w:sz w:val="32"/>
          <w:szCs w:val="32"/>
          <w:highlight w:val="none"/>
          <w:lang w:eastAsia="zh-CN"/>
        </w:rPr>
        <w:t>嘉绍大桥</w:t>
      </w:r>
      <w:r>
        <w:rPr>
          <w:rFonts w:hint="eastAsia" w:ascii="仿宋_GB2312" w:eastAsia="仿宋_GB2312"/>
          <w:color w:val="000000"/>
          <w:sz w:val="32"/>
          <w:szCs w:val="32"/>
          <w:highlight w:val="none"/>
        </w:rPr>
        <w:t>应保持3000米以上的距离；与其他</w:t>
      </w:r>
      <w:r>
        <w:rPr>
          <w:rFonts w:hint="default" w:ascii="仿宋_GB2312" w:eastAsia="仿宋_GB2312"/>
          <w:color w:val="000000"/>
          <w:sz w:val="32"/>
          <w:szCs w:val="32"/>
          <w:highlight w:val="none"/>
          <w:lang w:val="en"/>
        </w:rPr>
        <w:t>水上水下构筑物</w:t>
      </w:r>
      <w:r>
        <w:rPr>
          <w:rFonts w:hint="eastAsia" w:ascii="仿宋_GB2312" w:eastAsia="仿宋_GB2312"/>
          <w:color w:val="000000"/>
          <w:sz w:val="32"/>
          <w:szCs w:val="32"/>
          <w:highlight w:val="none"/>
        </w:rPr>
        <w:t>应保持</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000米以上的距离。</w:t>
      </w:r>
    </w:p>
    <w:p>
      <w:pPr>
        <w:spacing w:line="600" w:lineRule="exact"/>
        <w:ind w:firstLine="640" w:firstLineChars="20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eastAsia="zh-CN"/>
        </w:rPr>
        <w:t>第十三条</w:t>
      </w:r>
      <w:r>
        <w:rPr>
          <w:rFonts w:hint="eastAsia" w:ascii="仿宋_GB2312" w:eastAsia="仿宋_GB2312"/>
          <w:color w:val="000000"/>
          <w:sz w:val="32"/>
          <w:szCs w:val="32"/>
          <w:highlight w:val="none"/>
          <w:lang w:val="en-US" w:eastAsia="zh-CN"/>
        </w:rPr>
        <w:t xml:space="preserve"> 船舶避台期间，应关注上游泄洪等异常增水情况，防范船舶走锚、断缆、卡桥等。</w:t>
      </w:r>
    </w:p>
    <w:p>
      <w:pPr>
        <w:spacing w:line="240" w:lineRule="auto"/>
        <w:ind w:firstLine="640" w:firstLineChars="200"/>
        <w:rPr>
          <w:rFonts w:hint="default" w:ascii="仿宋_GB2312" w:eastAsia="仿宋_GB2312"/>
          <w:color w:val="auto"/>
          <w:sz w:val="32"/>
          <w:szCs w:val="32"/>
          <w:highlight w:val="none"/>
          <w:lang w:val="en-US" w:eastAsia="zh-CN"/>
        </w:rPr>
      </w:pPr>
      <w:r>
        <w:rPr>
          <w:rFonts w:hint="eastAsia" w:ascii="仿宋_GB2312" w:eastAsia="仿宋_GB2312"/>
          <w:color w:val="000000"/>
          <w:sz w:val="32"/>
          <w:szCs w:val="32"/>
          <w:lang w:val="en-US" w:eastAsia="zh-CN"/>
        </w:rPr>
        <w:t>第十四条 航经船舶应掌握台风动态和所在水域防台应急响应等级，尽可能远离台风影响区域，</w:t>
      </w:r>
      <w:r>
        <w:rPr>
          <w:rFonts w:hint="eastAsia" w:ascii="仿宋_GB2312" w:eastAsia="仿宋_GB2312"/>
          <w:color w:val="auto"/>
          <w:sz w:val="32"/>
          <w:szCs w:val="32"/>
          <w:highlight w:val="none"/>
          <w:lang w:eastAsia="zh-CN"/>
        </w:rPr>
        <w:t>避免从防台响应等级低的区域驶往防台响应等级高的区域，</w:t>
      </w:r>
      <w:r>
        <w:rPr>
          <w:rFonts w:hint="eastAsia" w:ascii="仿宋_GB2312" w:eastAsia="仿宋_GB2312"/>
          <w:color w:val="auto"/>
          <w:sz w:val="32"/>
          <w:szCs w:val="32"/>
          <w:highlight w:val="none"/>
          <w:lang w:val="en-US" w:eastAsia="zh-CN"/>
        </w:rPr>
        <w:t>必要时择地抛锚避风。</w:t>
      </w:r>
    </w:p>
    <w:p>
      <w:pPr>
        <w:spacing w:line="240" w:lineRule="auto"/>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第十</w:t>
      </w:r>
      <w:r>
        <w:rPr>
          <w:rFonts w:hint="eastAsia" w:ascii="仿宋_GB2312" w:eastAsia="仿宋_GB2312"/>
          <w:color w:val="auto"/>
          <w:sz w:val="32"/>
          <w:szCs w:val="32"/>
          <w:highlight w:val="none"/>
          <w:lang w:eastAsia="zh-CN"/>
        </w:rPr>
        <w:t>五</w:t>
      </w:r>
      <w:r>
        <w:rPr>
          <w:rFonts w:hint="eastAsia" w:ascii="仿宋_GB2312" w:eastAsia="仿宋_GB2312"/>
          <w:color w:val="auto"/>
          <w:sz w:val="32"/>
          <w:szCs w:val="32"/>
          <w:highlight w:val="none"/>
        </w:rPr>
        <w:t>条  在防台</w:t>
      </w:r>
      <w:r>
        <w:rPr>
          <w:rFonts w:hint="eastAsia" w:ascii="仿宋_GB2312" w:eastAsia="仿宋_GB2312"/>
          <w:color w:val="auto"/>
          <w:sz w:val="32"/>
          <w:szCs w:val="32"/>
          <w:highlight w:val="none"/>
          <w:lang w:eastAsia="zh-CN"/>
        </w:rPr>
        <w:t>应急响应期间</w:t>
      </w:r>
      <w:r>
        <w:rPr>
          <w:rFonts w:hint="eastAsia" w:ascii="仿宋_GB2312" w:eastAsia="仿宋_GB2312"/>
          <w:color w:val="auto"/>
          <w:sz w:val="32"/>
          <w:szCs w:val="32"/>
          <w:highlight w:val="none"/>
        </w:rPr>
        <w:t>，船舶应</w:t>
      </w:r>
      <w:r>
        <w:rPr>
          <w:rFonts w:hint="eastAsia" w:ascii="仿宋_GB2312" w:eastAsia="仿宋_GB2312"/>
          <w:color w:val="auto"/>
          <w:sz w:val="32"/>
          <w:szCs w:val="32"/>
          <w:highlight w:val="none"/>
          <w:lang w:eastAsia="zh-CN"/>
        </w:rPr>
        <w:t>保持</w:t>
      </w:r>
      <w:r>
        <w:rPr>
          <w:rFonts w:hint="eastAsia" w:ascii="仿宋_GB2312" w:eastAsia="仿宋_GB2312"/>
          <w:color w:val="auto"/>
          <w:sz w:val="32"/>
          <w:szCs w:val="32"/>
          <w:highlight w:val="none"/>
        </w:rPr>
        <w:t>VHF设备不间断守听</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AIS设备有效开启</w:t>
      </w:r>
      <w:r>
        <w:rPr>
          <w:rFonts w:hint="eastAsia" w:ascii="仿宋_GB2312" w:eastAsia="仿宋_GB2312"/>
          <w:color w:val="auto"/>
          <w:sz w:val="32"/>
          <w:szCs w:val="32"/>
          <w:highlight w:val="none"/>
          <w:lang w:eastAsia="zh-CN"/>
        </w:rPr>
        <w:t>、通讯</w:t>
      </w:r>
      <w:r>
        <w:rPr>
          <w:rFonts w:hint="eastAsia" w:ascii="仿宋_GB2312" w:eastAsia="仿宋_GB2312"/>
          <w:color w:val="auto"/>
          <w:sz w:val="32"/>
          <w:szCs w:val="32"/>
          <w:highlight w:val="none"/>
        </w:rPr>
        <w:t>畅通。</w:t>
      </w:r>
    </w:p>
    <w:p>
      <w:pPr>
        <w:spacing w:line="240" w:lineRule="auto"/>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各船舶如遇险情或得到其他船舶的遇险信息，须立即向</w:t>
      </w:r>
      <w:r>
        <w:rPr>
          <w:rFonts w:hint="eastAsia" w:ascii="仿宋_GB2312" w:eastAsia="仿宋_GB2312"/>
          <w:color w:val="auto"/>
          <w:sz w:val="32"/>
          <w:szCs w:val="32"/>
          <w:highlight w:val="none"/>
          <w:lang w:eastAsia="zh-CN"/>
        </w:rPr>
        <w:t>杭州海事局</w:t>
      </w:r>
      <w:r>
        <w:rPr>
          <w:rFonts w:hint="eastAsia" w:ascii="仿宋_GB2312" w:eastAsia="仿宋_GB2312"/>
          <w:color w:val="auto"/>
          <w:sz w:val="32"/>
          <w:szCs w:val="32"/>
          <w:highlight w:val="none"/>
        </w:rPr>
        <w:t>报告。遇险船舶</w:t>
      </w:r>
      <w:r>
        <w:rPr>
          <w:rFonts w:hint="eastAsia" w:ascii="仿宋_GB2312" w:eastAsia="仿宋_GB2312"/>
          <w:color w:val="auto"/>
          <w:sz w:val="32"/>
          <w:szCs w:val="32"/>
          <w:highlight w:val="none"/>
          <w:lang w:eastAsia="zh-CN"/>
        </w:rPr>
        <w:t>应</w:t>
      </w:r>
      <w:r>
        <w:rPr>
          <w:rFonts w:hint="eastAsia" w:ascii="仿宋_GB2312" w:eastAsia="仿宋_GB2312"/>
          <w:color w:val="auto"/>
          <w:sz w:val="32"/>
          <w:szCs w:val="32"/>
          <w:highlight w:val="none"/>
        </w:rPr>
        <w:t>做好自救工作，附近其他船舶</w:t>
      </w:r>
      <w:r>
        <w:rPr>
          <w:rFonts w:hint="eastAsia" w:ascii="仿宋_GB2312" w:eastAsia="仿宋_GB2312"/>
          <w:color w:val="auto"/>
          <w:sz w:val="32"/>
          <w:szCs w:val="32"/>
          <w:highlight w:val="none"/>
          <w:lang w:eastAsia="zh-CN"/>
        </w:rPr>
        <w:t>应</w:t>
      </w:r>
      <w:r>
        <w:rPr>
          <w:rFonts w:hint="eastAsia" w:ascii="仿宋_GB2312" w:eastAsia="仿宋_GB2312"/>
          <w:color w:val="auto"/>
          <w:sz w:val="32"/>
          <w:szCs w:val="32"/>
          <w:highlight w:val="none"/>
        </w:rPr>
        <w:t>在确保自身安全的同时，</w:t>
      </w:r>
      <w:r>
        <w:rPr>
          <w:rFonts w:hint="eastAsia" w:ascii="仿宋_GB2312" w:eastAsia="仿宋_GB2312"/>
          <w:color w:val="auto"/>
          <w:sz w:val="32"/>
          <w:szCs w:val="32"/>
          <w:highlight w:val="none"/>
          <w:lang w:eastAsia="zh-CN"/>
        </w:rPr>
        <w:t>积极参与</w:t>
      </w:r>
      <w:r>
        <w:rPr>
          <w:rFonts w:hint="eastAsia" w:ascii="仿宋_GB2312" w:eastAsia="仿宋_GB2312"/>
          <w:color w:val="auto"/>
          <w:sz w:val="32"/>
          <w:szCs w:val="32"/>
          <w:highlight w:val="none"/>
        </w:rPr>
        <w:t>抢险救助工作。</w:t>
      </w:r>
    </w:p>
    <w:p>
      <w:pPr>
        <w:spacing w:line="24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第十</w:t>
      </w:r>
      <w:r>
        <w:rPr>
          <w:rFonts w:hint="eastAsia" w:ascii="仿宋_GB2312" w:eastAsia="仿宋_GB2312"/>
          <w:color w:val="000000"/>
          <w:sz w:val="32"/>
          <w:szCs w:val="32"/>
          <w:lang w:eastAsia="zh-CN"/>
        </w:rPr>
        <w:t>六</w:t>
      </w:r>
      <w:r>
        <w:rPr>
          <w:rFonts w:hint="eastAsia" w:ascii="仿宋_GB2312" w:eastAsia="仿宋_GB2312"/>
          <w:color w:val="000000"/>
          <w:sz w:val="32"/>
          <w:szCs w:val="32"/>
        </w:rPr>
        <w:t>条  防台</w:t>
      </w:r>
      <w:r>
        <w:rPr>
          <w:rFonts w:hint="eastAsia" w:ascii="仿宋_GB2312" w:eastAsia="仿宋_GB2312"/>
          <w:color w:val="000000"/>
          <w:sz w:val="32"/>
          <w:szCs w:val="32"/>
          <w:lang w:eastAsia="zh-CN"/>
        </w:rPr>
        <w:t>应急响应</w:t>
      </w:r>
      <w:r>
        <w:rPr>
          <w:rFonts w:hint="eastAsia" w:ascii="仿宋_GB2312" w:eastAsia="仿宋_GB2312"/>
          <w:color w:val="000000"/>
          <w:sz w:val="32"/>
          <w:szCs w:val="32"/>
        </w:rPr>
        <w:t>解除后，船舶和水上防台单位应做好下列工作：</w:t>
      </w:r>
    </w:p>
    <w:p>
      <w:pPr>
        <w:spacing w:line="24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（一）立即检查</w:t>
      </w:r>
      <w:r>
        <w:rPr>
          <w:rFonts w:hint="eastAsia" w:ascii="仿宋_GB2312" w:eastAsia="仿宋_GB2312"/>
          <w:color w:val="000000"/>
          <w:sz w:val="32"/>
          <w:szCs w:val="32"/>
          <w:lang w:eastAsia="zh-CN"/>
        </w:rPr>
        <w:t>船舶</w:t>
      </w:r>
      <w:r>
        <w:rPr>
          <w:rFonts w:hint="eastAsia" w:ascii="仿宋_GB2312" w:eastAsia="仿宋_GB2312"/>
          <w:color w:val="000000"/>
          <w:sz w:val="32"/>
          <w:szCs w:val="32"/>
        </w:rPr>
        <w:t>损失情况，特别</w:t>
      </w:r>
      <w:r>
        <w:rPr>
          <w:rFonts w:hint="eastAsia" w:ascii="仿宋_GB2312" w:eastAsia="仿宋_GB2312"/>
          <w:color w:val="000000"/>
          <w:sz w:val="32"/>
          <w:szCs w:val="32"/>
          <w:lang w:eastAsia="zh-CN"/>
        </w:rPr>
        <w:t>是</w:t>
      </w:r>
      <w:r>
        <w:rPr>
          <w:rFonts w:hint="eastAsia" w:ascii="仿宋_GB2312" w:eastAsia="仿宋_GB2312"/>
          <w:color w:val="000000"/>
          <w:sz w:val="32"/>
          <w:szCs w:val="32"/>
        </w:rPr>
        <w:t>船舶的航行操纵设备、锚泊、系泊设备及其他重要属具受损情况。发现可能影响船舶安全的设施设备受损时，应立即报告</w:t>
      </w:r>
      <w:r>
        <w:rPr>
          <w:rFonts w:hint="eastAsia" w:ascii="仿宋_GB2312" w:eastAsia="仿宋_GB2312"/>
          <w:color w:val="000000"/>
          <w:sz w:val="32"/>
          <w:szCs w:val="32"/>
          <w:lang w:eastAsia="zh-CN"/>
        </w:rPr>
        <w:t>杭州海事局</w:t>
      </w:r>
      <w:r>
        <w:rPr>
          <w:rFonts w:hint="eastAsia" w:ascii="仿宋_GB2312" w:eastAsia="仿宋_GB2312"/>
          <w:color w:val="000000"/>
          <w:sz w:val="32"/>
          <w:szCs w:val="32"/>
        </w:rPr>
        <w:t>，并及时进行修理。</w:t>
      </w:r>
    </w:p>
    <w:p>
      <w:pPr>
        <w:spacing w:line="24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w:t>
      </w:r>
      <w:r>
        <w:rPr>
          <w:rFonts w:hint="eastAsia" w:ascii="仿宋_GB2312" w:eastAsia="仿宋_GB2312"/>
          <w:color w:val="000000"/>
          <w:sz w:val="32"/>
          <w:szCs w:val="32"/>
          <w:lang w:eastAsia="zh-CN"/>
        </w:rPr>
        <w:t>应</w:t>
      </w:r>
      <w:r>
        <w:rPr>
          <w:rFonts w:hint="eastAsia" w:ascii="仿宋_GB2312" w:eastAsia="仿宋_GB2312"/>
          <w:color w:val="000000"/>
          <w:sz w:val="32"/>
          <w:szCs w:val="32"/>
        </w:rPr>
        <w:t>听从</w:t>
      </w:r>
      <w:r>
        <w:rPr>
          <w:rFonts w:hint="eastAsia" w:ascii="仿宋_GB2312" w:eastAsia="仿宋_GB2312"/>
          <w:color w:val="000000"/>
          <w:sz w:val="32"/>
          <w:szCs w:val="32"/>
          <w:lang w:eastAsia="zh-CN"/>
        </w:rPr>
        <w:t>杭州海事局</w:t>
      </w:r>
      <w:r>
        <w:rPr>
          <w:rFonts w:hint="eastAsia" w:ascii="仿宋_GB2312" w:eastAsia="仿宋_GB2312"/>
          <w:color w:val="000000"/>
          <w:sz w:val="32"/>
          <w:szCs w:val="32"/>
        </w:rPr>
        <w:t>指挥，</w:t>
      </w:r>
      <w:r>
        <w:rPr>
          <w:rFonts w:hint="eastAsia" w:ascii="仿宋_GB2312" w:eastAsia="仿宋_GB2312"/>
          <w:color w:val="000000"/>
          <w:sz w:val="32"/>
          <w:szCs w:val="32"/>
          <w:lang w:eastAsia="zh-CN"/>
        </w:rPr>
        <w:t>有序恢复生产通航</w:t>
      </w:r>
      <w:r>
        <w:rPr>
          <w:rFonts w:hint="eastAsia" w:ascii="仿宋_GB2312" w:eastAsia="仿宋_GB2312"/>
          <w:color w:val="000000"/>
          <w:sz w:val="32"/>
          <w:szCs w:val="32"/>
        </w:rPr>
        <w:t>。</w:t>
      </w:r>
    </w:p>
    <w:p>
      <w:pPr>
        <w:spacing w:line="24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（三）发现航标漂失、移位或灯光熄灭以及沉船、沉物、漂流物时应立即报告</w:t>
      </w:r>
      <w:r>
        <w:rPr>
          <w:rFonts w:hint="eastAsia" w:ascii="仿宋_GB2312" w:eastAsia="仿宋_GB2312"/>
          <w:color w:val="000000"/>
          <w:sz w:val="32"/>
          <w:szCs w:val="32"/>
          <w:lang w:eastAsia="zh-CN"/>
        </w:rPr>
        <w:t>杭州海事局</w:t>
      </w:r>
      <w:r>
        <w:rPr>
          <w:rFonts w:hint="eastAsia" w:ascii="仿宋_GB2312" w:eastAsia="仿宋_GB2312"/>
          <w:color w:val="000000"/>
          <w:sz w:val="32"/>
          <w:szCs w:val="32"/>
        </w:rPr>
        <w:t>。</w:t>
      </w:r>
    </w:p>
    <w:p>
      <w:pPr>
        <w:spacing w:line="24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第十</w:t>
      </w:r>
      <w:r>
        <w:rPr>
          <w:rFonts w:hint="eastAsia" w:ascii="仿宋_GB2312" w:eastAsia="仿宋_GB2312"/>
          <w:color w:val="000000"/>
          <w:sz w:val="32"/>
          <w:szCs w:val="32"/>
          <w:lang w:eastAsia="zh-CN"/>
        </w:rPr>
        <w:t>六</w:t>
      </w:r>
      <w:r>
        <w:rPr>
          <w:rFonts w:hint="eastAsia" w:ascii="仿宋_GB2312" w:eastAsia="仿宋_GB2312"/>
          <w:color w:val="000000"/>
          <w:sz w:val="32"/>
          <w:szCs w:val="32"/>
        </w:rPr>
        <w:t>条  本规定下列用语的含义：</w:t>
      </w:r>
    </w:p>
    <w:p>
      <w:pPr>
        <w:spacing w:line="240" w:lineRule="auto"/>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“台风”系指</w:t>
      </w:r>
      <w:r>
        <w:rPr>
          <w:rFonts w:hint="eastAsia" w:ascii="仿宋_GB2312" w:hAnsi="宋体" w:eastAsia="仿宋_GB2312"/>
          <w:color w:val="000000"/>
          <w:sz w:val="32"/>
          <w:szCs w:val="32"/>
          <w:lang w:eastAsia="zh-CN"/>
        </w:rPr>
        <w:t>蒲氏</w:t>
      </w:r>
      <w:r>
        <w:rPr>
          <w:rFonts w:hint="eastAsia" w:ascii="仿宋_GB2312" w:hAnsi="宋体" w:eastAsia="仿宋_GB2312"/>
          <w:color w:val="000000"/>
          <w:sz w:val="32"/>
          <w:szCs w:val="32"/>
        </w:rPr>
        <w:t>风力8级（平均风速17.2米/秒）以上热带气旋，包括热带风暴、强热带风暴、台风、强台风和超强台风。</w:t>
      </w:r>
    </w:p>
    <w:p>
      <w:pPr>
        <w:spacing w:line="240" w:lineRule="auto"/>
        <w:ind w:firstLine="64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eastAsia="zh-CN"/>
        </w:rPr>
        <w:t>“台风季节”通常指每年</w:t>
      </w:r>
      <w:r>
        <w:rPr>
          <w:rFonts w:hint="default" w:ascii="仿宋_GB2312" w:hAnsi="宋体" w:eastAsia="仿宋_GB2312"/>
          <w:color w:val="000000"/>
          <w:sz w:val="32"/>
          <w:szCs w:val="32"/>
          <w:lang w:val="en" w:eastAsia="zh-CN"/>
        </w:rPr>
        <w:t>6</w:t>
      </w:r>
      <w:r>
        <w:rPr>
          <w:rFonts w:hint="eastAsia" w:ascii="仿宋_GB2312" w:hAnsi="宋体" w:eastAsia="仿宋_GB2312"/>
          <w:color w:val="000000"/>
          <w:sz w:val="32"/>
          <w:szCs w:val="32"/>
          <w:lang w:val="en-US" w:eastAsia="zh-CN"/>
        </w:rPr>
        <w:t>月—10月。</w:t>
      </w:r>
    </w:p>
    <w:p>
      <w:pPr>
        <w:spacing w:line="240" w:lineRule="auto"/>
        <w:ind w:firstLine="640" w:firstLineChars="200"/>
        <w:rPr>
          <w:rFonts w:hint="eastAsia" w:ascii="仿宋_GB2312" w:hAnsi="宋体" w:eastAsia="仿宋_GB2312"/>
          <w:color w:val="000000"/>
          <w:sz w:val="32"/>
          <w:szCs w:val="32"/>
          <w:highlight w:val="none"/>
          <w:lang w:eastAsia="zh-CN"/>
        </w:rPr>
      </w:pPr>
      <w:r>
        <w:rPr>
          <w:rFonts w:hint="eastAsia" w:ascii="仿宋_GB2312" w:hAnsi="宋体" w:eastAsia="仿宋_GB2312"/>
          <w:color w:val="000000"/>
          <w:sz w:val="32"/>
          <w:szCs w:val="32"/>
          <w:highlight w:val="none"/>
          <w:lang w:eastAsia="zh-CN"/>
        </w:rPr>
        <w:t>“防台界线”是指</w:t>
      </w:r>
      <w:r>
        <w:rPr>
          <w:rFonts w:hint="eastAsia" w:ascii="仿宋_GB2312" w:eastAsia="仿宋_GB2312"/>
          <w:sz w:val="32"/>
          <w:highlight w:val="none"/>
        </w:rPr>
        <w:t>（1）30</w:t>
      </w:r>
      <w:r>
        <w:rPr>
          <w:rFonts w:hint="eastAsia" w:ascii="仿宋_GB2312" w:hAnsi="宋体" w:eastAsia="仿宋_GB2312"/>
          <w:sz w:val="32"/>
          <w:highlight w:val="none"/>
        </w:rPr>
        <w:t>°</w:t>
      </w:r>
      <w:r>
        <w:rPr>
          <w:rFonts w:hint="eastAsia" w:ascii="仿宋_GB2312" w:eastAsia="仿宋_GB2312"/>
          <w:sz w:val="32"/>
          <w:highlight w:val="none"/>
        </w:rPr>
        <w:t>20</w:t>
      </w:r>
      <w:r>
        <w:rPr>
          <w:rFonts w:hint="eastAsia" w:ascii="仿宋_GB2312" w:hAnsi="宋体" w:eastAsia="仿宋_GB2312"/>
          <w:sz w:val="32"/>
          <w:highlight w:val="none"/>
        </w:rPr>
        <w:t>′48″</w:t>
      </w:r>
      <w:r>
        <w:rPr>
          <w:rFonts w:hint="eastAsia" w:ascii="仿宋_GB2312" w:eastAsia="仿宋_GB2312"/>
          <w:sz w:val="32"/>
          <w:highlight w:val="none"/>
        </w:rPr>
        <w:t>N /120</w:t>
      </w:r>
      <w:r>
        <w:rPr>
          <w:rFonts w:hint="eastAsia" w:ascii="仿宋_GB2312" w:hAnsi="宋体" w:eastAsia="仿宋_GB2312"/>
          <w:sz w:val="32"/>
          <w:highlight w:val="none"/>
        </w:rPr>
        <w:t>°</w:t>
      </w:r>
      <w:r>
        <w:rPr>
          <w:rFonts w:hint="eastAsia" w:ascii="仿宋_GB2312" w:eastAsia="仿宋_GB2312"/>
          <w:sz w:val="32"/>
          <w:highlight w:val="none"/>
        </w:rPr>
        <w:t>50</w:t>
      </w:r>
      <w:r>
        <w:rPr>
          <w:rFonts w:hint="eastAsia" w:ascii="仿宋_GB2312" w:hAnsi="宋体" w:eastAsia="仿宋_GB2312"/>
          <w:sz w:val="32"/>
          <w:highlight w:val="none"/>
        </w:rPr>
        <w:t>′13″E（海盐与海宁行政辖区陆上交界点），（2</w:t>
      </w:r>
      <w:r>
        <w:rPr>
          <w:rFonts w:hint="eastAsia" w:ascii="仿宋_GB2312" w:eastAsia="仿宋_GB2312"/>
          <w:sz w:val="32"/>
          <w:highlight w:val="none"/>
        </w:rPr>
        <w:t>）30</w:t>
      </w:r>
      <w:r>
        <w:rPr>
          <w:rFonts w:hint="eastAsia" w:ascii="仿宋_GB2312" w:hAnsi="宋体" w:eastAsia="仿宋_GB2312"/>
          <w:sz w:val="32"/>
          <w:highlight w:val="none"/>
        </w:rPr>
        <w:t>°</w:t>
      </w:r>
      <w:r>
        <w:rPr>
          <w:rFonts w:hint="eastAsia" w:ascii="仿宋_GB2312" w:eastAsia="仿宋_GB2312"/>
          <w:sz w:val="32"/>
          <w:highlight w:val="none"/>
        </w:rPr>
        <w:t>20</w:t>
      </w:r>
      <w:r>
        <w:rPr>
          <w:rFonts w:hint="eastAsia" w:ascii="仿宋_GB2312" w:hAnsi="宋体" w:eastAsia="仿宋_GB2312"/>
          <w:sz w:val="32"/>
          <w:highlight w:val="none"/>
        </w:rPr>
        <w:t>′</w:t>
      </w:r>
      <w:r>
        <w:rPr>
          <w:rFonts w:hint="eastAsia" w:ascii="仿宋_GB2312" w:eastAsia="仿宋_GB2312"/>
          <w:sz w:val="32"/>
          <w:highlight w:val="none"/>
        </w:rPr>
        <w:t>48</w:t>
      </w:r>
      <w:r>
        <w:rPr>
          <w:rFonts w:hint="eastAsia" w:ascii="仿宋_GB2312" w:hAnsi="宋体" w:eastAsia="仿宋_GB2312"/>
          <w:sz w:val="32"/>
          <w:highlight w:val="none"/>
        </w:rPr>
        <w:t>″</w:t>
      </w:r>
      <w:r>
        <w:rPr>
          <w:rFonts w:hint="eastAsia" w:ascii="仿宋_GB2312" w:eastAsia="仿宋_GB2312"/>
          <w:sz w:val="32"/>
          <w:highlight w:val="none"/>
        </w:rPr>
        <w:t>N/121</w:t>
      </w:r>
      <w:r>
        <w:rPr>
          <w:rFonts w:hint="eastAsia" w:ascii="仿宋_GB2312" w:hAnsi="宋体" w:eastAsia="仿宋_GB2312"/>
          <w:sz w:val="32"/>
          <w:highlight w:val="none"/>
        </w:rPr>
        <w:t>°</w:t>
      </w:r>
      <w:r>
        <w:rPr>
          <w:rFonts w:hint="eastAsia" w:ascii="仿宋_GB2312" w:eastAsia="仿宋_GB2312"/>
          <w:sz w:val="32"/>
          <w:highlight w:val="none"/>
        </w:rPr>
        <w:t>00</w:t>
      </w:r>
      <w:r>
        <w:rPr>
          <w:rFonts w:hint="eastAsia" w:ascii="仿宋_GB2312" w:hAnsi="宋体" w:eastAsia="仿宋_GB2312"/>
          <w:sz w:val="32"/>
          <w:highlight w:val="none"/>
        </w:rPr>
        <w:t>′</w:t>
      </w:r>
      <w:r>
        <w:rPr>
          <w:rFonts w:hint="eastAsia" w:ascii="仿宋_GB2312" w:eastAsia="仿宋_GB2312"/>
          <w:sz w:val="32"/>
          <w:highlight w:val="none"/>
        </w:rPr>
        <w:t>00</w:t>
      </w:r>
      <w:r>
        <w:rPr>
          <w:rFonts w:hint="eastAsia" w:ascii="仿宋_GB2312" w:hAnsi="宋体" w:eastAsia="仿宋_GB2312"/>
          <w:sz w:val="32"/>
          <w:highlight w:val="none"/>
        </w:rPr>
        <w:t>″</w:t>
      </w:r>
      <w:r>
        <w:rPr>
          <w:rFonts w:hint="eastAsia" w:ascii="仿宋_GB2312" w:eastAsia="仿宋_GB2312"/>
          <w:sz w:val="32"/>
          <w:highlight w:val="none"/>
        </w:rPr>
        <w:t>E，（3）30</w:t>
      </w:r>
      <w:r>
        <w:rPr>
          <w:rFonts w:hint="eastAsia" w:ascii="仿宋_GB2312" w:hAnsi="宋体" w:eastAsia="仿宋_GB2312"/>
          <w:sz w:val="32"/>
          <w:highlight w:val="none"/>
        </w:rPr>
        <w:t>°</w:t>
      </w:r>
      <w:r>
        <w:rPr>
          <w:rFonts w:hint="eastAsia" w:ascii="仿宋_GB2312" w:eastAsia="仿宋_GB2312"/>
          <w:sz w:val="32"/>
          <w:highlight w:val="none"/>
        </w:rPr>
        <w:t>13</w:t>
      </w:r>
      <w:r>
        <w:rPr>
          <w:rFonts w:hint="eastAsia" w:ascii="仿宋_GB2312" w:hAnsi="宋体" w:eastAsia="仿宋_GB2312"/>
          <w:sz w:val="32"/>
          <w:highlight w:val="none"/>
        </w:rPr>
        <w:t>′</w:t>
      </w:r>
      <w:r>
        <w:rPr>
          <w:rFonts w:hint="eastAsia" w:ascii="仿宋_GB2312" w:eastAsia="仿宋_GB2312"/>
          <w:sz w:val="32"/>
          <w:highlight w:val="none"/>
        </w:rPr>
        <w:t>00</w:t>
      </w:r>
      <w:r>
        <w:rPr>
          <w:rFonts w:hint="eastAsia" w:ascii="仿宋_GB2312" w:hAnsi="宋体" w:eastAsia="仿宋_GB2312"/>
          <w:sz w:val="32"/>
          <w:highlight w:val="none"/>
        </w:rPr>
        <w:t>″</w:t>
      </w:r>
      <w:r>
        <w:rPr>
          <w:rFonts w:hint="eastAsia" w:ascii="仿宋_GB2312" w:eastAsia="仿宋_GB2312"/>
          <w:sz w:val="32"/>
          <w:highlight w:val="none"/>
        </w:rPr>
        <w:t>N/121</w:t>
      </w:r>
      <w:r>
        <w:rPr>
          <w:rFonts w:hint="eastAsia" w:ascii="仿宋_GB2312" w:hAnsi="宋体" w:eastAsia="仿宋_GB2312"/>
          <w:sz w:val="32"/>
          <w:highlight w:val="none"/>
        </w:rPr>
        <w:t>°</w:t>
      </w:r>
      <w:r>
        <w:rPr>
          <w:rFonts w:hint="eastAsia" w:ascii="仿宋_GB2312" w:eastAsia="仿宋_GB2312"/>
          <w:sz w:val="32"/>
          <w:highlight w:val="none"/>
        </w:rPr>
        <w:t>00</w:t>
      </w:r>
      <w:r>
        <w:rPr>
          <w:rFonts w:hint="eastAsia" w:ascii="仿宋_GB2312" w:hAnsi="宋体" w:eastAsia="仿宋_GB2312"/>
          <w:sz w:val="32"/>
          <w:highlight w:val="none"/>
        </w:rPr>
        <w:t>′</w:t>
      </w:r>
      <w:r>
        <w:rPr>
          <w:rFonts w:hint="eastAsia" w:ascii="仿宋_GB2312" w:eastAsia="仿宋_GB2312"/>
          <w:sz w:val="32"/>
          <w:highlight w:val="none"/>
        </w:rPr>
        <w:t>00</w:t>
      </w:r>
      <w:r>
        <w:rPr>
          <w:rFonts w:hint="eastAsia" w:ascii="仿宋_GB2312" w:hAnsi="宋体" w:eastAsia="仿宋_GB2312"/>
          <w:sz w:val="32"/>
          <w:highlight w:val="none"/>
        </w:rPr>
        <w:t>″</w:t>
      </w:r>
      <w:r>
        <w:rPr>
          <w:rFonts w:hint="eastAsia" w:ascii="仿宋_GB2312" w:eastAsia="仿宋_GB2312"/>
          <w:sz w:val="32"/>
          <w:highlight w:val="none"/>
        </w:rPr>
        <w:t>E三点连线</w:t>
      </w:r>
      <w:r>
        <w:rPr>
          <w:rFonts w:hint="eastAsia" w:ascii="仿宋_GB2312" w:hAnsi="宋体" w:eastAsia="仿宋_GB2312"/>
          <w:color w:val="000000"/>
          <w:sz w:val="32"/>
          <w:szCs w:val="32"/>
          <w:highlight w:val="none"/>
          <w:lang w:eastAsia="zh-CN"/>
        </w:rPr>
        <w:t>。</w:t>
      </w:r>
    </w:p>
    <w:p>
      <w:pPr>
        <w:spacing w:line="580" w:lineRule="exact"/>
        <w:ind w:firstLine="640" w:firstLineChars="200"/>
        <w:rPr>
          <w:rFonts w:hint="eastAsia" w:ascii="仿宋_GB2312" w:eastAsia="仿宋_GB2312"/>
          <w:sz w:val="32"/>
          <w:highlight w:val="none"/>
        </w:rPr>
      </w:pPr>
      <w:r>
        <w:rPr>
          <w:rFonts w:hint="eastAsia" w:ascii="仿宋_GB2312" w:hAnsi="宋体" w:eastAsia="仿宋_GB2312"/>
          <w:color w:val="000000"/>
          <w:sz w:val="32"/>
          <w:szCs w:val="32"/>
          <w:highlight w:val="none"/>
        </w:rPr>
        <w:t>“防台界线以内水域”是指</w:t>
      </w:r>
      <w:r>
        <w:rPr>
          <w:rFonts w:hint="eastAsia" w:ascii="仿宋_GB2312" w:eastAsia="仿宋_GB2312"/>
          <w:sz w:val="32"/>
          <w:highlight w:val="none"/>
        </w:rPr>
        <w:t>钱塘江30</w:t>
      </w:r>
      <w:r>
        <w:rPr>
          <w:rFonts w:hint="eastAsia" w:ascii="仿宋_GB2312" w:hAnsi="宋体" w:eastAsia="仿宋_GB2312"/>
          <w:sz w:val="32"/>
          <w:highlight w:val="none"/>
        </w:rPr>
        <w:t>°</w:t>
      </w:r>
      <w:r>
        <w:rPr>
          <w:rFonts w:hint="eastAsia" w:ascii="仿宋_GB2312" w:eastAsia="仿宋_GB2312"/>
          <w:sz w:val="32"/>
          <w:highlight w:val="none"/>
        </w:rPr>
        <w:t>20</w:t>
      </w:r>
      <w:r>
        <w:rPr>
          <w:rFonts w:hint="eastAsia" w:ascii="仿宋_GB2312" w:hAnsi="宋体" w:eastAsia="仿宋_GB2312"/>
          <w:sz w:val="32"/>
          <w:highlight w:val="none"/>
        </w:rPr>
        <w:t>′00″</w:t>
      </w:r>
      <w:r>
        <w:rPr>
          <w:rFonts w:hint="eastAsia" w:ascii="仿宋_GB2312" w:eastAsia="仿宋_GB2312"/>
          <w:sz w:val="32"/>
          <w:highlight w:val="none"/>
        </w:rPr>
        <w:t>N线下游与（1）30</w:t>
      </w:r>
      <w:r>
        <w:rPr>
          <w:rFonts w:hint="eastAsia" w:ascii="仿宋_GB2312" w:hAnsi="宋体" w:eastAsia="仿宋_GB2312"/>
          <w:sz w:val="32"/>
          <w:highlight w:val="none"/>
        </w:rPr>
        <w:t>°</w:t>
      </w:r>
      <w:r>
        <w:rPr>
          <w:rFonts w:hint="eastAsia" w:ascii="仿宋_GB2312" w:eastAsia="仿宋_GB2312"/>
          <w:sz w:val="32"/>
          <w:highlight w:val="none"/>
        </w:rPr>
        <w:t>20</w:t>
      </w:r>
      <w:r>
        <w:rPr>
          <w:rFonts w:hint="eastAsia" w:ascii="仿宋_GB2312" w:hAnsi="宋体" w:eastAsia="仿宋_GB2312"/>
          <w:sz w:val="32"/>
          <w:highlight w:val="none"/>
        </w:rPr>
        <w:t>′48″</w:t>
      </w:r>
      <w:r>
        <w:rPr>
          <w:rFonts w:hint="eastAsia" w:ascii="仿宋_GB2312" w:eastAsia="仿宋_GB2312"/>
          <w:sz w:val="32"/>
          <w:highlight w:val="none"/>
        </w:rPr>
        <w:t>N /120</w:t>
      </w:r>
      <w:r>
        <w:rPr>
          <w:rFonts w:hint="eastAsia" w:ascii="仿宋_GB2312" w:hAnsi="宋体" w:eastAsia="仿宋_GB2312"/>
          <w:sz w:val="32"/>
          <w:highlight w:val="none"/>
        </w:rPr>
        <w:t>°</w:t>
      </w:r>
      <w:r>
        <w:rPr>
          <w:rFonts w:hint="eastAsia" w:ascii="仿宋_GB2312" w:eastAsia="仿宋_GB2312"/>
          <w:sz w:val="32"/>
          <w:highlight w:val="none"/>
        </w:rPr>
        <w:t>50</w:t>
      </w:r>
      <w:r>
        <w:rPr>
          <w:rFonts w:hint="eastAsia" w:ascii="仿宋_GB2312" w:hAnsi="宋体" w:eastAsia="仿宋_GB2312"/>
          <w:sz w:val="32"/>
          <w:highlight w:val="none"/>
        </w:rPr>
        <w:t>′13″E（海盐与海宁行政辖区陆上交界点），（2</w:t>
      </w:r>
      <w:r>
        <w:rPr>
          <w:rFonts w:hint="eastAsia" w:ascii="仿宋_GB2312" w:eastAsia="仿宋_GB2312"/>
          <w:sz w:val="32"/>
          <w:highlight w:val="none"/>
        </w:rPr>
        <w:t>）30</w:t>
      </w:r>
      <w:r>
        <w:rPr>
          <w:rFonts w:hint="eastAsia" w:ascii="仿宋_GB2312" w:hAnsi="宋体" w:eastAsia="仿宋_GB2312"/>
          <w:sz w:val="32"/>
          <w:highlight w:val="none"/>
        </w:rPr>
        <w:t>°</w:t>
      </w:r>
      <w:r>
        <w:rPr>
          <w:rFonts w:hint="eastAsia" w:ascii="仿宋_GB2312" w:eastAsia="仿宋_GB2312"/>
          <w:sz w:val="32"/>
          <w:highlight w:val="none"/>
        </w:rPr>
        <w:t>20</w:t>
      </w:r>
      <w:r>
        <w:rPr>
          <w:rFonts w:hint="eastAsia" w:ascii="仿宋_GB2312" w:hAnsi="宋体" w:eastAsia="仿宋_GB2312"/>
          <w:sz w:val="32"/>
          <w:highlight w:val="none"/>
        </w:rPr>
        <w:t>′</w:t>
      </w:r>
      <w:r>
        <w:rPr>
          <w:rFonts w:hint="eastAsia" w:ascii="仿宋_GB2312" w:eastAsia="仿宋_GB2312"/>
          <w:sz w:val="32"/>
          <w:highlight w:val="none"/>
        </w:rPr>
        <w:t>48</w:t>
      </w:r>
      <w:r>
        <w:rPr>
          <w:rFonts w:hint="eastAsia" w:ascii="仿宋_GB2312" w:hAnsi="宋体" w:eastAsia="仿宋_GB2312"/>
          <w:sz w:val="32"/>
          <w:highlight w:val="none"/>
        </w:rPr>
        <w:t>″</w:t>
      </w:r>
      <w:r>
        <w:rPr>
          <w:rFonts w:hint="eastAsia" w:ascii="仿宋_GB2312" w:eastAsia="仿宋_GB2312"/>
          <w:sz w:val="32"/>
          <w:highlight w:val="none"/>
        </w:rPr>
        <w:t>N/121</w:t>
      </w:r>
      <w:r>
        <w:rPr>
          <w:rFonts w:hint="eastAsia" w:ascii="仿宋_GB2312" w:hAnsi="宋体" w:eastAsia="仿宋_GB2312"/>
          <w:sz w:val="32"/>
          <w:highlight w:val="none"/>
        </w:rPr>
        <w:t>°</w:t>
      </w:r>
      <w:r>
        <w:rPr>
          <w:rFonts w:hint="eastAsia" w:ascii="仿宋_GB2312" w:eastAsia="仿宋_GB2312"/>
          <w:sz w:val="32"/>
          <w:highlight w:val="none"/>
        </w:rPr>
        <w:t>00</w:t>
      </w:r>
      <w:r>
        <w:rPr>
          <w:rFonts w:hint="eastAsia" w:ascii="仿宋_GB2312" w:hAnsi="宋体" w:eastAsia="仿宋_GB2312"/>
          <w:sz w:val="32"/>
          <w:highlight w:val="none"/>
        </w:rPr>
        <w:t>′</w:t>
      </w:r>
      <w:r>
        <w:rPr>
          <w:rFonts w:hint="eastAsia" w:ascii="仿宋_GB2312" w:eastAsia="仿宋_GB2312"/>
          <w:sz w:val="32"/>
          <w:highlight w:val="none"/>
        </w:rPr>
        <w:t>00</w:t>
      </w:r>
      <w:r>
        <w:rPr>
          <w:rFonts w:hint="eastAsia" w:ascii="仿宋_GB2312" w:hAnsi="宋体" w:eastAsia="仿宋_GB2312"/>
          <w:sz w:val="32"/>
          <w:highlight w:val="none"/>
        </w:rPr>
        <w:t>″</w:t>
      </w:r>
      <w:r>
        <w:rPr>
          <w:rFonts w:hint="eastAsia" w:ascii="仿宋_GB2312" w:eastAsia="仿宋_GB2312"/>
          <w:sz w:val="32"/>
          <w:highlight w:val="none"/>
        </w:rPr>
        <w:t>E，（3）30</w:t>
      </w:r>
      <w:r>
        <w:rPr>
          <w:rFonts w:hint="eastAsia" w:ascii="仿宋_GB2312" w:hAnsi="宋体" w:eastAsia="仿宋_GB2312"/>
          <w:sz w:val="32"/>
          <w:highlight w:val="none"/>
        </w:rPr>
        <w:t>°</w:t>
      </w:r>
      <w:r>
        <w:rPr>
          <w:rFonts w:hint="eastAsia" w:ascii="仿宋_GB2312" w:eastAsia="仿宋_GB2312"/>
          <w:sz w:val="32"/>
          <w:highlight w:val="none"/>
        </w:rPr>
        <w:t>13</w:t>
      </w:r>
      <w:r>
        <w:rPr>
          <w:rFonts w:hint="eastAsia" w:ascii="仿宋_GB2312" w:hAnsi="宋体" w:eastAsia="仿宋_GB2312"/>
          <w:sz w:val="32"/>
          <w:highlight w:val="none"/>
        </w:rPr>
        <w:t>′</w:t>
      </w:r>
      <w:r>
        <w:rPr>
          <w:rFonts w:hint="eastAsia" w:ascii="仿宋_GB2312" w:eastAsia="仿宋_GB2312"/>
          <w:sz w:val="32"/>
          <w:highlight w:val="none"/>
        </w:rPr>
        <w:t>00</w:t>
      </w:r>
      <w:r>
        <w:rPr>
          <w:rFonts w:hint="eastAsia" w:ascii="仿宋_GB2312" w:hAnsi="宋体" w:eastAsia="仿宋_GB2312"/>
          <w:sz w:val="32"/>
          <w:highlight w:val="none"/>
        </w:rPr>
        <w:t>″</w:t>
      </w:r>
      <w:r>
        <w:rPr>
          <w:rFonts w:hint="eastAsia" w:ascii="仿宋_GB2312" w:eastAsia="仿宋_GB2312"/>
          <w:sz w:val="32"/>
          <w:highlight w:val="none"/>
        </w:rPr>
        <w:t>N/121</w:t>
      </w:r>
      <w:r>
        <w:rPr>
          <w:rFonts w:hint="eastAsia" w:ascii="仿宋_GB2312" w:hAnsi="宋体" w:eastAsia="仿宋_GB2312"/>
          <w:sz w:val="32"/>
          <w:highlight w:val="none"/>
        </w:rPr>
        <w:t>°</w:t>
      </w:r>
      <w:r>
        <w:rPr>
          <w:rFonts w:hint="eastAsia" w:ascii="仿宋_GB2312" w:eastAsia="仿宋_GB2312"/>
          <w:sz w:val="32"/>
          <w:highlight w:val="none"/>
        </w:rPr>
        <w:t>00</w:t>
      </w:r>
      <w:r>
        <w:rPr>
          <w:rFonts w:hint="eastAsia" w:ascii="仿宋_GB2312" w:hAnsi="宋体" w:eastAsia="仿宋_GB2312"/>
          <w:sz w:val="32"/>
          <w:highlight w:val="none"/>
        </w:rPr>
        <w:t>′</w:t>
      </w:r>
      <w:r>
        <w:rPr>
          <w:rFonts w:hint="eastAsia" w:ascii="仿宋_GB2312" w:eastAsia="仿宋_GB2312"/>
          <w:sz w:val="32"/>
          <w:highlight w:val="none"/>
        </w:rPr>
        <w:t>00</w:t>
      </w:r>
      <w:r>
        <w:rPr>
          <w:rFonts w:hint="eastAsia" w:ascii="仿宋_GB2312" w:hAnsi="宋体" w:eastAsia="仿宋_GB2312"/>
          <w:sz w:val="32"/>
          <w:highlight w:val="none"/>
        </w:rPr>
        <w:t>″</w:t>
      </w:r>
      <w:r>
        <w:rPr>
          <w:rFonts w:hint="eastAsia" w:ascii="仿宋_GB2312" w:eastAsia="仿宋_GB2312"/>
          <w:sz w:val="32"/>
          <w:highlight w:val="none"/>
        </w:rPr>
        <w:t>E三点连线所包围的水域。</w:t>
      </w:r>
    </w:p>
    <w:p>
      <w:pPr>
        <w:spacing w:line="240" w:lineRule="auto"/>
        <w:ind w:firstLine="624" w:firstLineChars="200"/>
        <w:rPr>
          <w:rFonts w:hint="eastAsia" w:ascii="仿宋_GB2312" w:eastAsia="仿宋_GB2312"/>
          <w:color w:val="000000"/>
          <w:spacing w:val="-4"/>
          <w:sz w:val="32"/>
          <w:szCs w:val="32"/>
          <w:lang w:eastAsia="zh-CN"/>
        </w:rPr>
      </w:pPr>
      <w:r>
        <w:rPr>
          <w:rFonts w:hint="eastAsia" w:ascii="仿宋_GB2312" w:eastAsia="仿宋_GB2312"/>
          <w:color w:val="000000"/>
          <w:spacing w:val="-4"/>
          <w:sz w:val="32"/>
          <w:szCs w:val="32"/>
        </w:rPr>
        <w:t>“船舶防台设备和属具”系指船舶系泊设备、操纵设备、通信设备、水密装置、货舱用具、排水设备、救生设备以及其他与防台有关的船舶设备和属具。</w:t>
      </w:r>
    </w:p>
    <w:p>
      <w:pPr>
        <w:spacing w:line="600" w:lineRule="exact"/>
        <w:ind w:firstLine="624" w:firstLineChars="200"/>
        <w:rPr>
          <w:rFonts w:hint="eastAsia" w:ascii="仿宋_GB2312" w:eastAsia="仿宋_GB2312"/>
          <w:color w:val="000000"/>
          <w:sz w:val="32"/>
          <w:szCs w:val="32"/>
        </w:rPr>
      </w:pPr>
      <w:r>
        <w:rPr>
          <w:rFonts w:hint="eastAsia" w:ascii="仿宋_GB2312" w:eastAsia="仿宋_GB2312"/>
          <w:color w:val="000000"/>
          <w:spacing w:val="-4"/>
          <w:sz w:val="32"/>
          <w:szCs w:val="32"/>
          <w:lang w:eastAsia="zh-CN"/>
        </w:rPr>
        <w:t>“小型船舶”是指</w:t>
      </w:r>
      <w:r>
        <w:rPr>
          <w:rFonts w:hint="eastAsia" w:ascii="仿宋_GB2312" w:eastAsia="仿宋_GB2312"/>
          <w:color w:val="000000"/>
          <w:spacing w:val="-4"/>
          <w:sz w:val="32"/>
          <w:szCs w:val="32"/>
          <w:lang w:val="en-US" w:eastAsia="zh-CN"/>
        </w:rPr>
        <w:t>300总吨及以下船舶。</w:t>
      </w:r>
    </w:p>
    <w:p>
      <w:pPr>
        <w:spacing w:line="240" w:lineRule="auto"/>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第十</w:t>
      </w:r>
      <w:r>
        <w:rPr>
          <w:rFonts w:hint="eastAsia" w:ascii="仿宋_GB2312" w:eastAsia="仿宋_GB2312"/>
          <w:color w:val="000000"/>
          <w:sz w:val="32"/>
          <w:szCs w:val="32"/>
          <w:lang w:eastAsia="zh-CN"/>
        </w:rPr>
        <w:t>七</w:t>
      </w:r>
      <w:r>
        <w:rPr>
          <w:rFonts w:hint="eastAsia" w:ascii="仿宋_GB2312" w:eastAsia="仿宋_GB2312"/>
          <w:color w:val="000000"/>
          <w:sz w:val="32"/>
          <w:szCs w:val="32"/>
        </w:rPr>
        <w:t>条  本规定由中华人民共和国</w:t>
      </w:r>
      <w:r>
        <w:rPr>
          <w:rFonts w:hint="eastAsia" w:ascii="仿宋_GB2312" w:eastAsia="仿宋_GB2312"/>
          <w:color w:val="000000"/>
          <w:sz w:val="32"/>
          <w:szCs w:val="32"/>
          <w:highlight w:val="none"/>
          <w:lang w:val="en" w:eastAsia="zh-CN"/>
        </w:rPr>
        <w:t>浙江</w:t>
      </w:r>
      <w:r>
        <w:rPr>
          <w:rFonts w:hint="eastAsia" w:ascii="仿宋_GB2312" w:eastAsia="仿宋_GB2312"/>
          <w:color w:val="000000"/>
          <w:sz w:val="32"/>
          <w:szCs w:val="32"/>
          <w:highlight w:val="none"/>
        </w:rPr>
        <w:t>海</w:t>
      </w:r>
      <w:r>
        <w:rPr>
          <w:rFonts w:hint="eastAsia" w:ascii="仿宋_GB2312" w:eastAsia="仿宋_GB2312"/>
          <w:color w:val="000000"/>
          <w:sz w:val="32"/>
          <w:szCs w:val="32"/>
        </w:rPr>
        <w:t>事局负责解释。</w:t>
      </w:r>
    </w:p>
    <w:p>
      <w:pPr>
        <w:spacing w:line="240" w:lineRule="auto"/>
        <w:ind w:firstLine="640" w:firstLineChars="200"/>
        <w:rPr>
          <w:rFonts w:hint="eastAsia" w:ascii="仿宋_GB2312" w:eastAsia="仿宋_GB2312"/>
          <w:color w:val="000000"/>
          <w:sz w:val="32"/>
          <w:szCs w:val="32"/>
          <w:lang w:val="en" w:eastAsia="zh-CN"/>
        </w:rPr>
      </w:pPr>
      <w:r>
        <w:rPr>
          <w:rFonts w:hint="eastAsia" w:ascii="仿宋_GB2312" w:eastAsia="仿宋_GB2312"/>
          <w:color w:val="000000"/>
          <w:sz w:val="32"/>
          <w:szCs w:val="32"/>
        </w:rPr>
        <w:t>第十</w:t>
      </w:r>
      <w:r>
        <w:rPr>
          <w:rFonts w:hint="eastAsia" w:ascii="仿宋_GB2312" w:eastAsia="仿宋_GB2312"/>
          <w:color w:val="000000"/>
          <w:sz w:val="32"/>
          <w:szCs w:val="32"/>
          <w:lang w:eastAsia="zh-CN"/>
        </w:rPr>
        <w:t>八</w:t>
      </w:r>
      <w:r>
        <w:rPr>
          <w:rFonts w:hint="eastAsia" w:ascii="仿宋_GB2312" w:eastAsia="仿宋_GB2312"/>
          <w:color w:val="000000"/>
          <w:sz w:val="32"/>
          <w:szCs w:val="32"/>
        </w:rPr>
        <w:t>条  本规定自</w:t>
      </w:r>
      <w:r>
        <w:rPr>
          <w:rFonts w:hint="eastAsia" w:ascii="仿宋_GB2312" w:eastAsia="仿宋_GB2312"/>
          <w:color w:val="000000"/>
          <w:sz w:val="32"/>
          <w:szCs w:val="32"/>
          <w:lang w:val="en-US" w:eastAsia="zh-CN"/>
        </w:rPr>
        <w:t>2025</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月</w:t>
      </w:r>
      <w:r>
        <w:rPr>
          <w:rFonts w:ascii="仿宋_GB2312" w:eastAsia="仿宋_GB2312"/>
          <w:color w:val="000000"/>
          <w:sz w:val="32"/>
          <w:szCs w:val="32"/>
        </w:rPr>
        <w:t>XX</w:t>
      </w:r>
      <w:r>
        <w:rPr>
          <w:rFonts w:hint="eastAsia" w:ascii="仿宋_GB2312" w:eastAsia="仿宋_GB2312"/>
          <w:color w:val="000000"/>
          <w:sz w:val="32"/>
          <w:szCs w:val="32"/>
        </w:rPr>
        <w:t>日起施行</w:t>
      </w:r>
      <w:r>
        <w:rPr>
          <w:rFonts w:hint="eastAsia" w:ascii="仿宋_GB2312" w:eastAsia="仿宋_GB2312"/>
          <w:color w:val="000000"/>
          <w:sz w:val="32"/>
          <w:szCs w:val="32"/>
          <w:lang w:eastAsia="zh-CN"/>
        </w:rPr>
        <w:t>，有效期限为五年。</w:t>
      </w:r>
    </w:p>
    <w:p/>
    <w:sectPr>
      <w:footerReference r:id="rId3" w:type="default"/>
      <w:pgSz w:w="11850" w:h="16783"/>
      <w:pgMar w:top="2098" w:right="1417" w:bottom="1871"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5</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A38F0"/>
    <w:multiLevelType w:val="singleLevel"/>
    <w:tmpl w:val="94EA38F0"/>
    <w:lvl w:ilvl="0" w:tentative="0">
      <w:start w:val="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FC473"/>
    <w:rsid w:val="0EDBFAA4"/>
    <w:rsid w:val="0F3ED68D"/>
    <w:rsid w:val="153FEA46"/>
    <w:rsid w:val="16EE91FD"/>
    <w:rsid w:val="17DF3431"/>
    <w:rsid w:val="1FEFB38D"/>
    <w:rsid w:val="1FFB8C99"/>
    <w:rsid w:val="27FD120D"/>
    <w:rsid w:val="33BF703E"/>
    <w:rsid w:val="34F6DEAE"/>
    <w:rsid w:val="37B83569"/>
    <w:rsid w:val="37F7F812"/>
    <w:rsid w:val="3AEFB2D1"/>
    <w:rsid w:val="3CB72135"/>
    <w:rsid w:val="3DBEE226"/>
    <w:rsid w:val="3EAB0813"/>
    <w:rsid w:val="3F5F0B72"/>
    <w:rsid w:val="3F5FEAF5"/>
    <w:rsid w:val="3FBC58A4"/>
    <w:rsid w:val="3FD7D9D9"/>
    <w:rsid w:val="3FED41FB"/>
    <w:rsid w:val="3FFD9FAF"/>
    <w:rsid w:val="41FBE56C"/>
    <w:rsid w:val="47EFB157"/>
    <w:rsid w:val="4A7F0C0F"/>
    <w:rsid w:val="4AFA3366"/>
    <w:rsid w:val="4BFFEE92"/>
    <w:rsid w:val="51FEC96F"/>
    <w:rsid w:val="55BE30CE"/>
    <w:rsid w:val="56B97490"/>
    <w:rsid w:val="5ADDEB92"/>
    <w:rsid w:val="5D7D8D51"/>
    <w:rsid w:val="5DCF8ABF"/>
    <w:rsid w:val="5E7FDFB3"/>
    <w:rsid w:val="5F3EFD3A"/>
    <w:rsid w:val="5F5E62FC"/>
    <w:rsid w:val="5FDC4B22"/>
    <w:rsid w:val="659F46A6"/>
    <w:rsid w:val="65E40C4D"/>
    <w:rsid w:val="675F39B7"/>
    <w:rsid w:val="67779E5B"/>
    <w:rsid w:val="67EF12EE"/>
    <w:rsid w:val="6EDF7E0A"/>
    <w:rsid w:val="6EFE24E9"/>
    <w:rsid w:val="6EFE2E2F"/>
    <w:rsid w:val="6FAE5C03"/>
    <w:rsid w:val="6FF1B88D"/>
    <w:rsid w:val="7267A306"/>
    <w:rsid w:val="73B8A4FE"/>
    <w:rsid w:val="73FD69BF"/>
    <w:rsid w:val="75D4FDB3"/>
    <w:rsid w:val="766DBF91"/>
    <w:rsid w:val="76EB65B7"/>
    <w:rsid w:val="778E5534"/>
    <w:rsid w:val="7967309C"/>
    <w:rsid w:val="797D03DB"/>
    <w:rsid w:val="79FFD2AA"/>
    <w:rsid w:val="7AFF7650"/>
    <w:rsid w:val="7B6D5139"/>
    <w:rsid w:val="7BCB9AD4"/>
    <w:rsid w:val="7BEBEA1F"/>
    <w:rsid w:val="7CCE9506"/>
    <w:rsid w:val="7CED330C"/>
    <w:rsid w:val="7D5CF561"/>
    <w:rsid w:val="7D85C39B"/>
    <w:rsid w:val="7DBD6701"/>
    <w:rsid w:val="7DD96FD4"/>
    <w:rsid w:val="7EBF356F"/>
    <w:rsid w:val="7EDA0F7F"/>
    <w:rsid w:val="7EF8E2CE"/>
    <w:rsid w:val="7EF92FE6"/>
    <w:rsid w:val="7EFDC094"/>
    <w:rsid w:val="7EFFF249"/>
    <w:rsid w:val="7F37F06A"/>
    <w:rsid w:val="7F79335A"/>
    <w:rsid w:val="7FFFF7E1"/>
    <w:rsid w:val="876B16D9"/>
    <w:rsid w:val="8FFF2C98"/>
    <w:rsid w:val="9BF1F0FC"/>
    <w:rsid w:val="A77BE431"/>
    <w:rsid w:val="AD35CE68"/>
    <w:rsid w:val="B5BC9A21"/>
    <w:rsid w:val="B9DF3325"/>
    <w:rsid w:val="B9E36CCC"/>
    <w:rsid w:val="BB79B037"/>
    <w:rsid w:val="BB7F434D"/>
    <w:rsid w:val="BCFA1F3D"/>
    <w:rsid w:val="BF7EA666"/>
    <w:rsid w:val="BFBF3465"/>
    <w:rsid w:val="BFDF0FC7"/>
    <w:rsid w:val="CFBF1838"/>
    <w:rsid w:val="CFDB7272"/>
    <w:rsid w:val="CFF12380"/>
    <w:rsid w:val="CFFF3BDA"/>
    <w:rsid w:val="D156DB25"/>
    <w:rsid w:val="DDC842ED"/>
    <w:rsid w:val="DDFF8ED1"/>
    <w:rsid w:val="DDFFD47F"/>
    <w:rsid w:val="DEF71F1D"/>
    <w:rsid w:val="DF1D4153"/>
    <w:rsid w:val="DF3770B1"/>
    <w:rsid w:val="DFDA380C"/>
    <w:rsid w:val="E4BD7C04"/>
    <w:rsid w:val="E5B6CE50"/>
    <w:rsid w:val="E7F8B1FD"/>
    <w:rsid w:val="E9FE63F1"/>
    <w:rsid w:val="ECF5DEA4"/>
    <w:rsid w:val="EDF774F3"/>
    <w:rsid w:val="EE7C2668"/>
    <w:rsid w:val="EEB397EF"/>
    <w:rsid w:val="EEFDB36B"/>
    <w:rsid w:val="EFFE6EBA"/>
    <w:rsid w:val="F1BE2C92"/>
    <w:rsid w:val="F35E8CFB"/>
    <w:rsid w:val="F3BF88E7"/>
    <w:rsid w:val="F5118B61"/>
    <w:rsid w:val="F673C69E"/>
    <w:rsid w:val="F6B5FAAE"/>
    <w:rsid w:val="F6B737B8"/>
    <w:rsid w:val="F6FDAF8D"/>
    <w:rsid w:val="F79D4B4F"/>
    <w:rsid w:val="F7EED793"/>
    <w:rsid w:val="F7FF45CA"/>
    <w:rsid w:val="FA418805"/>
    <w:rsid w:val="FAA5170A"/>
    <w:rsid w:val="FB7A39E0"/>
    <w:rsid w:val="FB894D3E"/>
    <w:rsid w:val="FBEFADEA"/>
    <w:rsid w:val="FBFCC3D2"/>
    <w:rsid w:val="FCF6C23A"/>
    <w:rsid w:val="FD7F2612"/>
    <w:rsid w:val="FEB9B4F0"/>
    <w:rsid w:val="FF5920FE"/>
    <w:rsid w:val="FF6DA911"/>
    <w:rsid w:val="FF9F486A"/>
    <w:rsid w:val="FFBBE5F1"/>
    <w:rsid w:val="FFBDC3D4"/>
    <w:rsid w:val="FFEB1B2A"/>
    <w:rsid w:val="FFF51F7A"/>
    <w:rsid w:val="FFFAAC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2014-11-05T04:08:00Z</dcterms:created>
  <dc:creator>Administrator</dc:creator>
  <cp:lastModifiedBy>kylin</cp:lastModifiedBy>
  <cp:lastPrinted>2025-04-20T17:11:00Z</cp:lastPrinted>
  <dcterms:modified xsi:type="dcterms:W3CDTF">2025-04-25T09:51:59Z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