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浙江海事局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浙江海事局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面对不断变化的外部环境和内部要求，在交通运输部、浙江省委省政府和部海事局的正确领导下，坚守初心使命，保持战略定力，唯实惟先，乘势而上，高质量开启浙江海事现代化建设新征程。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从百年党史中汲取奋进力量，准确把握形势和使命，在关键领域实现跃迁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突出党建统领，学思用贯通、知信行合一，政治判断力、政治领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悟力、政治执行力明显增强。直面大战大考，提高站位、革新理念、依法履职，水上交通安全系统治理能力明显增强。全面深化改革，打造涉海管理主平台，制度重塑、数字赋能，海上整体智治能力明显增强。定架构，强平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增场景，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建机制。正视队伍建设问题，刀刃向内、刮骨疗毒，自我革命的决心和勇气明显增强。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坚持以案促改，举一反三。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坚持制度治本，从严管理</w:t>
      </w:r>
      <w:r>
        <w:rPr>
          <w:rStyle w:val="8"/>
          <w:rFonts w:hint="default" w:hAnsi="仿宋_GB2312" w:cs="仿宋_GB2312"/>
          <w:b w:val="0"/>
          <w:bCs w:val="0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坚持督察回溯，闭环整改。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革新水上交通安全治理体系，加快构建形成多元共治新局面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立足海事抓监管，水上交通安全防线更加牢固。有效维护关键时期水上交通安全形势稳定。攻坚重点领域，防范重大风险，整治“老大难”。加强协同谋治理，涉海管理一盘棋局面更加清晰。全面落实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上级要求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，强化涉海部门协同联动，构建水上安全治理同心圆。优化组织架构。找准治理方向。压实管理责任。深化商渔共治。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打好助力社会经济发展组合拳，服务大局有新成果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重建沿海通航管理格局。率先发布，全面宣贯。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建立机制，强化管理。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阶段评估，掌握规律。聚焦重点，谋划长远。保障海上物流供应链畅通。保障战略物资运输。抓好疫情防控。服务重大战略实施。支持自贸区建设有突破。服务世界一流强港有实效。服务重大工程有真招。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优化海事服务供给。回应社会关切。深化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改革。展现执法温度。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提升应急搜救能力。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加强基础能力建设，持续激发系统管理新动能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综合管理更加规范。全面运行综合管理体系2.0版。强调政令统一，实施督察督办，召开联席会议，抓好重点工作落实。持续整治“文山会海”，严格工作信息规范运行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。队伍软实力持续提升。立足事业发展需要，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选优配强领导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班子，加强干部队伍综合分析研判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和选任，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干部队伍结构持续优化。深入推进海事专业人才队伍集约化管理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。激发青年干事创业活力。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基础保障力不断加强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强化“三基”建设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加强政治引领，推进党的建设迈上新台阶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全面从严治党。压紧压实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管党治党责任。加强清廉浙江海事建设。扎实推进基层党建。推进党史学习教育走深走实。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0"/>
        </w:rPr>
        <w:t>强化基层党支部建设。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抓实意识形态。落实意识形态工作责任。文明文化建设成果丰硕。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02488"/>
    <w:rsid w:val="42EE02BD"/>
    <w:rsid w:val="438C792F"/>
    <w:rsid w:val="4DF87D3C"/>
    <w:rsid w:val="5EE442BE"/>
    <w:rsid w:val="741A1F2D"/>
    <w:rsid w:val="754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2022-02-17T01:33:29Z</dcterms:created>
  <dc:creator>admin</dc:creator>
  <cp:lastModifiedBy>张轶</cp:lastModifiedBy>
  <cp:lastPrinted>2022-02-17T08:42:40Z</cp:lastPrinted>
  <dcterms:modified xsi:type="dcterms:W3CDTF">2022-02-17T08:58:43Z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445F72EE4FDB44C38E97220FDFA7827D</vt:lpwstr>
  </property>
</Properties>
</file>