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2B480">
      <w:pPr>
        <w:spacing w:before="159" w:line="213" w:lineRule="auto"/>
        <w:ind w:right="592"/>
        <w:jc w:val="center"/>
        <w:rPr>
          <w:rFonts w:ascii="方正小标宋简体" w:hAnsi="方正小标宋简体" w:eastAsia="方正小标宋简体" w:cs="方正小标宋简体"/>
          <w:spacing w:val="23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23"/>
          <w:sz w:val="44"/>
          <w:szCs w:val="44"/>
        </w:rPr>
        <w:t>舟山海事局关于实施锚位预约提质增效</w:t>
      </w:r>
    </w:p>
    <w:p w14:paraId="741842CE">
      <w:pPr>
        <w:spacing w:before="159" w:line="213" w:lineRule="auto"/>
        <w:ind w:right="59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21"/>
          <w:sz w:val="44"/>
          <w:szCs w:val="44"/>
        </w:rPr>
        <w:t>十六条举措的通告</w:t>
      </w:r>
    </w:p>
    <w:p w14:paraId="35081D45">
      <w:pPr>
        <w:spacing w:line="467" w:lineRule="auto"/>
        <w:rPr>
          <w:rFonts w:ascii="Arial"/>
          <w:sz w:val="21"/>
        </w:rPr>
      </w:pPr>
    </w:p>
    <w:p w14:paraId="0821BD8D">
      <w:pPr>
        <w:pStyle w:val="2"/>
        <w:bidi w:val="0"/>
        <w:rPr>
          <w:rFonts w:hint="eastAsia"/>
        </w:rPr>
      </w:pPr>
      <w:r>
        <w:rPr>
          <w:rFonts w:hint="eastAsia"/>
        </w:rPr>
        <w:t>为缓解舟山水域</w:t>
      </w:r>
      <w:r>
        <w:rPr>
          <w:rFonts w:hint="eastAsia"/>
          <w:lang w:eastAsia="zh-CN"/>
        </w:rPr>
        <w:t>“</w:t>
      </w:r>
      <w:r>
        <w:rPr>
          <w:rFonts w:hint="eastAsia"/>
        </w:rPr>
        <w:t>大港口小锚地</w:t>
      </w:r>
      <w:r>
        <w:rPr>
          <w:rFonts w:hint="eastAsia"/>
          <w:lang w:eastAsia="zh-CN"/>
        </w:rPr>
        <w:t>”</w:t>
      </w:r>
      <w:r>
        <w:rPr>
          <w:rFonts w:hint="eastAsia"/>
        </w:rPr>
        <w:t>突出矛盾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助推世界一流强港建设、长三角海事监管与服务保障一体化高质量发展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我局决定</w:t>
      </w:r>
      <w:r>
        <w:rPr>
          <w:rFonts w:hint="default" w:ascii="Times New Roman" w:hAnsi="Times New Roman" w:cs="Times New Roman"/>
        </w:rPr>
        <w:t>自2024年7月18日</w:t>
      </w:r>
      <w:r>
        <w:rPr>
          <w:rFonts w:hint="eastAsia"/>
        </w:rPr>
        <w:t>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在舟山水域实施锚位预约提质增效十六条举措。现将有关事项通告如下：</w:t>
      </w:r>
    </w:p>
    <w:p w14:paraId="6A777764">
      <w:pPr>
        <w:pStyle w:val="2"/>
        <w:bidi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一、提高锚位利用率</w:t>
      </w:r>
    </w:p>
    <w:p w14:paraId="15E73F2B">
      <w:pPr>
        <w:pStyle w:val="2"/>
        <w:bidi w:val="0"/>
        <w:rPr>
          <w:rFonts w:hint="eastAsia"/>
        </w:rPr>
      </w:pPr>
      <w:r>
        <w:rPr>
          <w:rFonts w:hint="eastAsia"/>
        </w:rPr>
        <w:t>1.全部上线。舟山水域VTS管理的23个锚地、6个临时待泊区共270个锚位全部纳入</w:t>
      </w:r>
      <w:r>
        <w:rPr>
          <w:rFonts w:hint="eastAsia"/>
          <w:lang w:eastAsia="zh-CN"/>
        </w:rPr>
        <w:t>“</w:t>
      </w:r>
      <w:r>
        <w:rPr>
          <w:rFonts w:hint="eastAsia"/>
        </w:rPr>
        <w:t>船舶交通组织服务管理平台</w:t>
      </w:r>
      <w:r>
        <w:rPr>
          <w:rFonts w:hint="eastAsia"/>
          <w:lang w:eastAsia="zh-CN"/>
        </w:rPr>
        <w:t>”“</w:t>
      </w:r>
      <w:r>
        <w:rPr>
          <w:rFonts w:hint="eastAsia"/>
        </w:rPr>
        <w:t>海事通APP</w:t>
      </w:r>
      <w:r>
        <w:rPr>
          <w:rFonts w:hint="eastAsia"/>
          <w:lang w:eastAsia="zh-CN"/>
        </w:rPr>
        <w:t>”“</w:t>
      </w:r>
      <w:r>
        <w:rPr>
          <w:rFonts w:hint="eastAsia"/>
        </w:rPr>
        <w:t>浙海行APP</w:t>
      </w:r>
      <w:r>
        <w:rPr>
          <w:rFonts w:hint="eastAsia"/>
          <w:lang w:eastAsia="zh-CN"/>
        </w:rPr>
        <w:t>”</w:t>
      </w:r>
      <w:r>
        <w:rPr>
          <w:rFonts w:hint="eastAsia"/>
        </w:rPr>
        <w:t>管理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公开接受预约。</w:t>
      </w:r>
    </w:p>
    <w:p w14:paraId="65615B02">
      <w:pPr>
        <w:pStyle w:val="2"/>
        <w:bidi w:val="0"/>
        <w:rPr>
          <w:rFonts w:hint="eastAsia"/>
        </w:rPr>
      </w:pPr>
      <w:r>
        <w:rPr>
          <w:rFonts w:hint="eastAsia"/>
        </w:rPr>
        <w:t>2.不分船籍。秉承长三角一体化锚位预约共享共用理念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所有船舶均可预约舟山水域锚位。</w:t>
      </w:r>
    </w:p>
    <w:p w14:paraId="0D38C88E">
      <w:pPr>
        <w:pStyle w:val="2"/>
        <w:bidi w:val="0"/>
        <w:rPr>
          <w:rFonts w:hint="eastAsia"/>
        </w:rPr>
      </w:pPr>
      <w:r>
        <w:rPr>
          <w:rFonts w:hint="eastAsia"/>
        </w:rPr>
        <w:t>3.不限船型。在不违反相关规定的前提下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原则上不限制船舶类型、载货情况或作业类别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各类船舶均可预约锚位。</w:t>
      </w:r>
    </w:p>
    <w:p w14:paraId="2290AFB4">
      <w:pPr>
        <w:pStyle w:val="2"/>
        <w:bidi w:val="0"/>
        <w:rPr>
          <w:rFonts w:hint="eastAsia"/>
        </w:rPr>
      </w:pPr>
      <w:r>
        <w:rPr>
          <w:rFonts w:hint="eastAsia"/>
        </w:rPr>
        <w:t>4.规范尺度。在满足《海港总体设计规范》相关要求的情况下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优化锚位参数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放宽锚泊限制条件。</w:t>
      </w:r>
    </w:p>
    <w:p w14:paraId="38B9A719">
      <w:pPr>
        <w:pStyle w:val="2"/>
        <w:bidi w:val="0"/>
        <w:rPr>
          <w:rFonts w:hint="eastAsia"/>
        </w:rPr>
      </w:pPr>
      <w:r>
        <w:rPr>
          <w:rFonts w:hint="eastAsia"/>
        </w:rPr>
        <w:t>5.深水深用。根据锚位的海图水深情况</w:t>
      </w:r>
      <w:r>
        <w:rPr>
          <w:rFonts w:hint="eastAsia"/>
          <w:lang w:eastAsia="zh-CN"/>
        </w:rPr>
        <w:t>，</w:t>
      </w:r>
      <w:r>
        <w:rPr>
          <w:rFonts w:hint="eastAsia"/>
        </w:rPr>
        <w:t>预留安全富裕水深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优先保障深吃水船舶锚泊需求。</w:t>
      </w:r>
    </w:p>
    <w:p w14:paraId="667EDC7D">
      <w:pPr>
        <w:pStyle w:val="2"/>
        <w:bidi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二、提升预约便捷性</w:t>
      </w:r>
    </w:p>
    <w:p w14:paraId="5734C270">
      <w:pPr>
        <w:pStyle w:val="2"/>
        <w:bidi w:val="0"/>
        <w:rPr>
          <w:rFonts w:hint="eastAsia"/>
        </w:rPr>
      </w:pPr>
      <w:r>
        <w:rPr>
          <w:rFonts w:hint="eastAsia"/>
        </w:rPr>
        <w:t>6.全天预约。取消预约时间窗口限制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在全天任意时刻都可进行锚位预约</w:t>
      </w:r>
      <w:r>
        <w:rPr>
          <w:rFonts w:hint="eastAsia"/>
          <w:lang w:eastAsia="zh-CN"/>
        </w:rPr>
        <w:t>，</w:t>
      </w:r>
      <w:r>
        <w:rPr>
          <w:rFonts w:hint="eastAsia"/>
        </w:rPr>
        <w:t>满足船舶实时预约需求。</w:t>
      </w:r>
    </w:p>
    <w:p w14:paraId="65BFDCE8">
      <w:pPr>
        <w:pStyle w:val="2"/>
        <w:bidi w:val="0"/>
        <w:rPr>
          <w:rFonts w:hint="eastAsia"/>
        </w:rPr>
      </w:pPr>
      <w:r>
        <w:rPr>
          <w:rFonts w:hint="eastAsia"/>
        </w:rPr>
        <w:t>7.延长时限。根据不同船舶的航行规律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延长锚位预约提前量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更利于船舶制定合理的航行计划。</w:t>
      </w:r>
    </w:p>
    <w:p w14:paraId="2149A8B9">
      <w:pPr>
        <w:pStyle w:val="2"/>
        <w:bidi w:val="0"/>
        <w:rPr>
          <w:rFonts w:hint="eastAsia"/>
        </w:rPr>
      </w:pPr>
      <w:r>
        <w:rPr>
          <w:rFonts w:hint="eastAsia"/>
        </w:rPr>
        <w:t>8.自动校核。除个别保障锚位外</w:t>
      </w:r>
      <w:r>
        <w:rPr>
          <w:rFonts w:hint="eastAsia"/>
          <w:lang w:eastAsia="zh-CN"/>
        </w:rPr>
        <w:t>，</w:t>
      </w:r>
      <w:r>
        <w:rPr>
          <w:rFonts w:hint="eastAsia"/>
        </w:rPr>
        <w:t>系统自动校核船舶预约的锚位并实时发布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提升预约时效。</w:t>
      </w:r>
    </w:p>
    <w:p w14:paraId="6627ED36">
      <w:pPr>
        <w:pStyle w:val="2"/>
        <w:bidi w:val="0"/>
        <w:rPr>
          <w:rFonts w:hint="eastAsia"/>
        </w:rPr>
      </w:pPr>
      <w:r>
        <w:rPr>
          <w:rFonts w:hint="eastAsia"/>
        </w:rPr>
        <w:t>9.分色显示。利用不同颜色提示船舶是否匹配锚位参数及不匹配原因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便于船舶及时调整。</w:t>
      </w:r>
    </w:p>
    <w:p w14:paraId="5A3A4371">
      <w:pPr>
        <w:pStyle w:val="2"/>
        <w:bidi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三、满足需求多样性</w:t>
      </w:r>
    </w:p>
    <w:p w14:paraId="0FAF74C4">
      <w:pPr>
        <w:pStyle w:val="2"/>
        <w:bidi w:val="0"/>
        <w:rPr>
          <w:rFonts w:hint="eastAsia"/>
        </w:rPr>
      </w:pPr>
      <w:r>
        <w:rPr>
          <w:rFonts w:hint="eastAsia"/>
        </w:rPr>
        <w:t>10.优先保障。在马峙水域设置清舱优先锚位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在马峙、秀山东水域设置保税油加注优先锚位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保障船舶修造、保税油加注和海事服务等重点产业发展。</w:t>
      </w:r>
    </w:p>
    <w:p w14:paraId="68F9F00F">
      <w:pPr>
        <w:pStyle w:val="2"/>
        <w:bidi w:val="0"/>
        <w:rPr>
          <w:rFonts w:hint="eastAsia"/>
        </w:rPr>
      </w:pPr>
      <w:r>
        <w:rPr>
          <w:rFonts w:hint="eastAsia"/>
        </w:rPr>
        <w:t>11.排队候补。针对优先保障锚位建立排队机制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在办理相关作业手续的前提下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先到港的船舶先排队。根据队列先后、船舶大小依次调配锚位。</w:t>
      </w:r>
    </w:p>
    <w:p w14:paraId="0B2062E3">
      <w:pPr>
        <w:pStyle w:val="2"/>
        <w:bidi w:val="0"/>
        <w:rPr>
          <w:rFonts w:hint="eastAsia"/>
        </w:rPr>
      </w:pPr>
      <w:r>
        <w:rPr>
          <w:rFonts w:hint="eastAsia"/>
        </w:rPr>
        <w:t>12.插空锚泊。船舶可以在锚位碎片化闲置时段插空锚泊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充分挖掘锚位潜力</w:t>
      </w:r>
      <w:r>
        <w:rPr>
          <w:rFonts w:hint="eastAsia"/>
          <w:lang w:eastAsia="zh-CN"/>
        </w:rPr>
        <w:t>，</w:t>
      </w:r>
      <w:r>
        <w:rPr>
          <w:rFonts w:hint="eastAsia"/>
        </w:rPr>
        <w:t>满足短时间锚泊需求。</w:t>
      </w:r>
    </w:p>
    <w:p w14:paraId="1F301360">
      <w:pPr>
        <w:pStyle w:val="2"/>
        <w:bidi w:val="0"/>
        <w:rPr>
          <w:rFonts w:hint="eastAsia"/>
        </w:rPr>
      </w:pPr>
      <w:r>
        <w:rPr>
          <w:rFonts w:hint="eastAsia"/>
        </w:rPr>
        <w:t>13.应急保障。设置应急锚位保障公务、救援和故障船舶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支持船舶在网络信号不佳、难以操作APP等特殊情况下使用VHF、电话或传真预约锚位。</w:t>
      </w:r>
    </w:p>
    <w:p w14:paraId="302EC22F">
      <w:pPr>
        <w:pStyle w:val="2"/>
        <w:bidi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四、强化管理针对性</w:t>
      </w:r>
    </w:p>
    <w:p w14:paraId="0AAF0157">
      <w:pPr>
        <w:pStyle w:val="2"/>
        <w:bidi w:val="0"/>
        <w:rPr>
          <w:rFonts w:hint="eastAsia"/>
        </w:rPr>
      </w:pPr>
      <w:r>
        <w:rPr>
          <w:rFonts w:hint="eastAsia"/>
        </w:rPr>
        <w:t>14.加速周转。根据船舶锚泊和码头作业规律</w:t>
      </w:r>
      <w:r>
        <w:rPr>
          <w:rFonts w:hint="eastAsia"/>
          <w:lang w:eastAsia="zh-CN"/>
        </w:rPr>
        <w:t>，</w:t>
      </w:r>
      <w:r>
        <w:rPr>
          <w:rFonts w:hint="eastAsia"/>
        </w:rPr>
        <w:t>马峙、野鸭山和秀山东锚地锚泊时长限3天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其他锚地、临时待泊区限7天。点验提醒超限船舶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分类管理确需长期锚泊的船舶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持续提升锚位周转率。</w:t>
      </w:r>
    </w:p>
    <w:p w14:paraId="3317013E">
      <w:pPr>
        <w:pStyle w:val="2"/>
        <w:bidi w:val="0"/>
        <w:rPr>
          <w:rFonts w:hint="eastAsia"/>
        </w:rPr>
      </w:pPr>
      <w:r>
        <w:rPr>
          <w:rFonts w:hint="eastAsia"/>
        </w:rPr>
        <w:t>15.信用管理</w:t>
      </w:r>
      <w:bookmarkStart w:id="0" w:name="_GoBack"/>
      <w:bookmarkEnd w:id="0"/>
      <w:r>
        <w:rPr>
          <w:rFonts w:hint="eastAsia"/>
        </w:rPr>
        <w:t>。督促船舶合理安排锚泊计划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诚信预约</w:t>
      </w:r>
      <w:r>
        <w:rPr>
          <w:rFonts w:hint="eastAsia"/>
          <w:lang w:eastAsia="zh-CN"/>
        </w:rPr>
        <w:t>，</w:t>
      </w:r>
      <w:r>
        <w:rPr>
          <w:rFonts w:hint="eastAsia"/>
        </w:rPr>
        <w:t>避免</w:t>
      </w:r>
      <w:r>
        <w:rPr>
          <w:rFonts w:hint="eastAsia"/>
          <w:lang w:eastAsia="zh-CN"/>
        </w:rPr>
        <w:t>“</w:t>
      </w:r>
      <w:r>
        <w:rPr>
          <w:rFonts w:hint="eastAsia"/>
        </w:rPr>
        <w:t>报而未来、来而未报、离而未报、频繁取消”等不诚信行为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营造良好的锚位预约氛围。</w:t>
      </w:r>
    </w:p>
    <w:p w14:paraId="6FBC827E">
      <w:pPr>
        <w:pStyle w:val="2"/>
        <w:bidi w:val="0"/>
        <w:rPr>
          <w:rFonts w:hint="eastAsia"/>
        </w:rPr>
      </w:pPr>
      <w:r>
        <w:rPr>
          <w:rFonts w:hint="eastAsia"/>
        </w:rPr>
        <w:t>16.畅通渠道。通过</w:t>
      </w:r>
      <w:r>
        <w:rPr>
          <w:rFonts w:hint="eastAsia"/>
          <w:lang w:eastAsia="zh-CN"/>
        </w:rPr>
        <w:t>“</w:t>
      </w:r>
      <w:r>
        <w:rPr>
          <w:rFonts w:hint="eastAsia"/>
        </w:rPr>
        <w:t>民生面对面</w:t>
      </w:r>
      <w:r>
        <w:rPr>
          <w:rFonts w:hint="eastAsia"/>
          <w:lang w:eastAsia="zh-CN"/>
        </w:rPr>
        <w:t>”“</w:t>
      </w:r>
      <w:r>
        <w:rPr>
          <w:rFonts w:hint="eastAsia"/>
        </w:rPr>
        <w:t>政企面对面</w:t>
      </w:r>
      <w:r>
        <w:rPr>
          <w:rFonts w:hint="eastAsia"/>
          <w:lang w:eastAsia="zh-CN"/>
        </w:rPr>
        <w:t>”</w:t>
      </w:r>
      <w:r>
        <w:rPr>
          <w:rFonts w:hint="eastAsia"/>
        </w:rPr>
        <w:t>等座谈会及网络媒介收集意见建议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对外公布锚位概况、预约程序和管理举措。</w:t>
      </w:r>
    </w:p>
    <w:p w14:paraId="138ADCBD">
      <w:pPr>
        <w:pStyle w:val="2"/>
        <w:spacing w:before="94" w:line="219" w:lineRule="auto"/>
        <w:rPr>
          <w:rFonts w:hint="eastAsia" w:ascii="仿宋_GB2312" w:hAnsi="仿宋_GB2312" w:eastAsia="仿宋_GB2312" w:cs="仿宋_GB2312"/>
          <w:spacing w:val="19"/>
          <w:sz w:val="32"/>
          <w:szCs w:val="32"/>
        </w:rPr>
      </w:pPr>
    </w:p>
    <w:p w14:paraId="0448BAA6">
      <w:pPr>
        <w:pStyle w:val="2"/>
        <w:spacing w:before="94" w:line="219" w:lineRule="auto"/>
        <w:rPr>
          <w:rFonts w:hint="eastAsia" w:ascii="仿宋_GB2312" w:hAnsi="仿宋_GB2312" w:eastAsia="仿宋_GB2312" w:cs="仿宋_GB2312"/>
          <w:spacing w:val="19"/>
          <w:sz w:val="32"/>
          <w:szCs w:val="32"/>
        </w:rPr>
      </w:pPr>
    </w:p>
    <w:p w14:paraId="1177BBF1">
      <w:pPr>
        <w:pStyle w:val="2"/>
        <w:wordWrap w:val="0"/>
        <w:spacing w:before="94" w:line="219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舟山海事局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 xml:space="preserve">    </w:t>
      </w:r>
    </w:p>
    <w:p w14:paraId="3FB2167B">
      <w:pPr>
        <w:pStyle w:val="2"/>
        <w:wordWrap w:val="0"/>
        <w:spacing w:before="233" w:line="221" w:lineRule="auto"/>
        <w:ind w:left="5032"/>
        <w:jc w:val="right"/>
        <w:rPr>
          <w:rFonts w:hint="default" w:eastAsia="FangSong_GB231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2024年7月18日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</w:t>
      </w:r>
    </w:p>
    <w:p w14:paraId="7030261B">
      <w:pPr>
        <w:spacing w:before="7"/>
      </w:pPr>
    </w:p>
    <w:p w14:paraId="57213F1D">
      <w:pPr>
        <w:spacing w:before="7"/>
      </w:pPr>
    </w:p>
    <w:p w14:paraId="63B5861C">
      <w:pPr>
        <w:spacing w:before="7"/>
      </w:pPr>
    </w:p>
    <w:p w14:paraId="456AF770">
      <w:pPr>
        <w:spacing w:before="7"/>
      </w:pPr>
    </w:p>
    <w:p w14:paraId="5E5C5AA6">
      <w:pPr>
        <w:spacing w:before="7"/>
      </w:pPr>
    </w:p>
    <w:p w14:paraId="18FC5D04">
      <w:pPr>
        <w:spacing w:before="7"/>
      </w:pPr>
    </w:p>
    <w:sectPr>
      <w:footerReference r:id="rId5" w:type="default"/>
      <w:pgSz w:w="11906" w:h="16838"/>
      <w:pgMar w:top="2098" w:right="1519" w:bottom="2041" w:left="1389" w:header="0" w:footer="13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994E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6722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36722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BC4025"/>
    <w:rsid w:val="22AF4D3A"/>
    <w:rsid w:val="2BF3102A"/>
    <w:rsid w:val="2E242EEE"/>
    <w:rsid w:val="3B984165"/>
    <w:rsid w:val="3F294B70"/>
    <w:rsid w:val="40211145"/>
    <w:rsid w:val="432519FA"/>
    <w:rsid w:val="4E8F13F8"/>
    <w:rsid w:val="5C8361BA"/>
    <w:rsid w:val="71B71339"/>
    <w:rsid w:val="75117986"/>
    <w:rsid w:val="7AA64A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1" w:line="580" w:lineRule="exact"/>
      <w:ind w:left="635" w:leftChars="0"/>
      <w:jc w:val="left"/>
      <w:textAlignment w:val="baseline"/>
    </w:pPr>
    <w:rPr>
      <w:rFonts w:ascii="黑体" w:hAnsi="黑体" w:eastAsia="黑体" w:cs="黑体"/>
      <w:snapToGrid w:val="0"/>
      <w:color w:val="000000"/>
      <w:spacing w:val="4"/>
      <w:kern w:val="0"/>
      <w:sz w:val="32"/>
      <w:szCs w:val="3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420" w:firstLineChars="200"/>
      <w:jc w:val="both"/>
    </w:pPr>
    <w:rPr>
      <w:rFonts w:ascii="FangSong_GB2312" w:hAnsi="FangSong_GB2312" w:eastAsia="仿宋_GB2312" w:cs="FangSong_GB2312"/>
      <w:szCs w:val="29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1032</Words>
  <Characters>1076</Characters>
  <TotalTime>146</TotalTime>
  <ScaleCrop>false</ScaleCrop>
  <LinksUpToDate>false</LinksUpToDate>
  <CharactersWithSpaces>1084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2024-11-18T10:33:00Z</dcterms:created>
  <dc:creator>kylin</dc:creator>
  <cp:lastModifiedBy>苦丁</cp:lastModifiedBy>
  <dcterms:modified xsi:type="dcterms:W3CDTF">2024-11-20T06:18:08Z</dcterms:modified>
  <dc:title>No:0000001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2024-11-20T11:33:50Z</vt:filetime>
  </property>
  <property fmtid="{D5CDD505-2E9C-101B-9397-08002B2CF9AE}" pid="4" name="KSOProductBuildVer">
    <vt:lpwstr>2052-12.1.0.18912</vt:lpwstr>
  </property>
  <property fmtid="{D5CDD505-2E9C-101B-9397-08002B2CF9AE}" pid="5" name="ICV">
    <vt:lpwstr>C4D2F0E89D7D4459A0367B779D2E7791_12</vt:lpwstr>
  </property>
</Properties>
</file>