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41" w:rsidRPr="00A90641" w:rsidRDefault="00A90641" w:rsidP="00A90641">
      <w:pPr>
        <w:widowControl/>
        <w:spacing w:before="100" w:beforeAutospacing="1" w:after="100" w:afterAutospacing="1" w:line="600" w:lineRule="exact"/>
        <w:jc w:val="left"/>
        <w:rPr>
          <w:rFonts w:ascii="仿宋_GB2312" w:eastAsia="仿宋_GB2312" w:hAnsi="宋体" w:cs="宋体"/>
          <w:bCs/>
          <w:kern w:val="0"/>
          <w:sz w:val="32"/>
          <w:szCs w:val="32"/>
        </w:rPr>
      </w:pPr>
      <w:r w:rsidRPr="00A90641">
        <w:rPr>
          <w:rFonts w:ascii="仿宋_GB2312" w:eastAsia="仿宋_GB2312" w:hAnsi="宋体" w:cs="宋体" w:hint="eastAsia"/>
          <w:bCs/>
          <w:kern w:val="0"/>
          <w:sz w:val="32"/>
          <w:szCs w:val="32"/>
        </w:rPr>
        <w:t>附件1</w:t>
      </w:r>
    </w:p>
    <w:p w:rsidR="00027CBF" w:rsidRPr="000E38E9" w:rsidRDefault="00523F3E" w:rsidP="00027CBF">
      <w:pPr>
        <w:widowControl/>
        <w:spacing w:before="100" w:beforeAutospacing="1" w:after="100" w:afterAutospacing="1" w:line="600" w:lineRule="exact"/>
        <w:jc w:val="center"/>
        <w:rPr>
          <w:rFonts w:ascii="方正小标宋简体" w:eastAsia="方正小标宋简体" w:hAnsi="方正小标宋简体" w:cs="方正小标宋简体"/>
          <w:bCs/>
          <w:sz w:val="38"/>
          <w:szCs w:val="36"/>
        </w:rPr>
      </w:pPr>
      <w:r w:rsidRPr="000E38E9">
        <w:rPr>
          <w:rFonts w:ascii="方正小标宋简体" w:eastAsia="方正小标宋简体" w:hAnsi="方正小标宋简体" w:cs="方正小标宋简体" w:hint="eastAsia"/>
          <w:bCs/>
          <w:sz w:val="38"/>
          <w:szCs w:val="36"/>
        </w:rPr>
        <w:t>浙江海事局桥区水域通航安全管理规定</w:t>
      </w:r>
    </w:p>
    <w:p w:rsidR="00555D4A" w:rsidRPr="000E38E9" w:rsidRDefault="00523F3E" w:rsidP="00027CBF">
      <w:pPr>
        <w:widowControl/>
        <w:spacing w:before="100" w:beforeAutospacing="1" w:after="100" w:afterAutospacing="1" w:line="600" w:lineRule="exact"/>
        <w:jc w:val="center"/>
        <w:rPr>
          <w:rFonts w:ascii="方正小标宋简体" w:eastAsia="方正小标宋简体" w:hAnsi="方正小标宋简体" w:cs="方正小标宋简体"/>
          <w:bCs/>
          <w:sz w:val="38"/>
          <w:szCs w:val="36"/>
        </w:rPr>
      </w:pPr>
      <w:r w:rsidRPr="000E38E9">
        <w:rPr>
          <w:rFonts w:ascii="方正小标宋简体" w:eastAsia="方正小标宋简体" w:hAnsi="方正小标宋简体" w:cs="方正小标宋简体" w:hint="eastAsia"/>
          <w:bCs/>
          <w:sz w:val="38"/>
          <w:szCs w:val="36"/>
        </w:rPr>
        <w:t>（</w:t>
      </w:r>
      <w:r w:rsidR="00027CBF" w:rsidRPr="000E38E9">
        <w:rPr>
          <w:rFonts w:ascii="方正小标宋简体" w:eastAsia="方正小标宋简体" w:hAnsi="方正小标宋简体" w:cs="方正小标宋简体" w:hint="eastAsia"/>
          <w:bCs/>
          <w:sz w:val="38"/>
          <w:szCs w:val="36"/>
        </w:rPr>
        <w:t>征求意见稿</w:t>
      </w:r>
      <w:r w:rsidRPr="000E38E9">
        <w:rPr>
          <w:rFonts w:ascii="方正小标宋简体" w:eastAsia="方正小标宋简体" w:hAnsi="方正小标宋简体" w:cs="方正小标宋简体" w:hint="eastAsia"/>
          <w:bCs/>
          <w:sz w:val="38"/>
          <w:szCs w:val="36"/>
        </w:rPr>
        <w:t>）</w:t>
      </w:r>
    </w:p>
    <w:p w:rsidR="00CB7697" w:rsidRPr="00CB7697" w:rsidRDefault="00CB7697" w:rsidP="00CB7697">
      <w:pPr>
        <w:widowControl/>
        <w:spacing w:line="560" w:lineRule="exact"/>
        <w:jc w:val="center"/>
        <w:rPr>
          <w:rFonts w:ascii="黑体" w:eastAsia="黑体" w:hAnsi="黑体" w:cs="宋体"/>
          <w:bCs/>
          <w:kern w:val="0"/>
          <w:sz w:val="32"/>
          <w:szCs w:val="32"/>
        </w:rPr>
      </w:pPr>
      <w:r w:rsidRPr="00CB7697">
        <w:rPr>
          <w:rFonts w:ascii="黑体" w:eastAsia="黑体" w:hAnsi="黑体" w:cs="宋体"/>
          <w:bCs/>
          <w:kern w:val="0"/>
          <w:sz w:val="32"/>
          <w:szCs w:val="32"/>
        </w:rPr>
        <w:t>第一章</w:t>
      </w:r>
      <w:r w:rsidRPr="00CB7697">
        <w:rPr>
          <w:rFonts w:ascii="宋体" w:eastAsia="黑体" w:hAnsi="宋体" w:cs="宋体"/>
          <w:bCs/>
          <w:kern w:val="0"/>
          <w:sz w:val="32"/>
          <w:szCs w:val="32"/>
        </w:rPr>
        <w:t>  </w:t>
      </w:r>
      <w:r w:rsidRPr="00CB7697">
        <w:rPr>
          <w:rFonts w:ascii="黑体" w:eastAsia="黑体" w:hAnsi="黑体" w:cs="宋体"/>
          <w:bCs/>
          <w:kern w:val="0"/>
          <w:sz w:val="32"/>
          <w:szCs w:val="32"/>
        </w:rPr>
        <w:t>总</w:t>
      </w:r>
      <w:r w:rsidRPr="00CB7697">
        <w:rPr>
          <w:rFonts w:ascii="宋体" w:eastAsia="黑体" w:hAnsi="宋体" w:cs="宋体"/>
          <w:bCs/>
          <w:kern w:val="0"/>
          <w:sz w:val="32"/>
          <w:szCs w:val="32"/>
        </w:rPr>
        <w:t> </w:t>
      </w:r>
      <w:r w:rsidRPr="00CB7697">
        <w:rPr>
          <w:rFonts w:ascii="黑体" w:eastAsia="黑体" w:hAnsi="黑体" w:cs="宋体"/>
          <w:bCs/>
          <w:kern w:val="0"/>
          <w:sz w:val="32"/>
          <w:szCs w:val="32"/>
        </w:rPr>
        <w:t>则</w:t>
      </w:r>
    </w:p>
    <w:p w:rsidR="00CB7697" w:rsidRDefault="00CB7697" w:rsidP="00CB7697">
      <w:pPr>
        <w:pStyle w:val="a7"/>
        <w:widowControl/>
        <w:spacing w:beforeAutospacing="0" w:afterAutospacing="0" w:line="560" w:lineRule="exact"/>
        <w:ind w:firstLineChars="200" w:firstLine="643"/>
        <w:rPr>
          <w:rFonts w:ascii="宋体" w:eastAsia="仿宋_GB2312" w:hAnsi="宋体" w:cs="宋体"/>
          <w:bCs/>
          <w:sz w:val="32"/>
          <w:szCs w:val="32"/>
        </w:rPr>
      </w:pPr>
      <w:r w:rsidRPr="00CB7697">
        <w:rPr>
          <w:rFonts w:ascii="楷体" w:eastAsia="楷体" w:hAnsi="楷体" w:cs="宋体"/>
          <w:b/>
          <w:bCs/>
          <w:sz w:val="32"/>
          <w:szCs w:val="32"/>
        </w:rPr>
        <w:t>第一条</w:t>
      </w:r>
      <w:r>
        <w:rPr>
          <w:rFonts w:ascii="宋体" w:eastAsia="仿宋_GB2312" w:hAnsi="宋体" w:cs="宋体"/>
          <w:bCs/>
          <w:sz w:val="32"/>
          <w:szCs w:val="32"/>
        </w:rPr>
        <w:t>  </w:t>
      </w:r>
      <w:r>
        <w:rPr>
          <w:rFonts w:ascii="仿宋_GB2312" w:eastAsia="仿宋_GB2312" w:hAnsi="宋体" w:cs="宋体"/>
          <w:bCs/>
          <w:sz w:val="32"/>
          <w:szCs w:val="32"/>
        </w:rPr>
        <w:t>为维护浙江海事局辖区内</w:t>
      </w:r>
      <w:r>
        <w:rPr>
          <w:rFonts w:ascii="仿宋_GB2312" w:eastAsia="仿宋_GB2312" w:hAnsi="宋体" w:cs="宋体" w:hint="eastAsia"/>
          <w:bCs/>
          <w:sz w:val="32"/>
          <w:szCs w:val="32"/>
        </w:rPr>
        <w:t>桥区</w:t>
      </w:r>
      <w:r>
        <w:rPr>
          <w:rFonts w:ascii="仿宋_GB2312" w:eastAsia="仿宋_GB2312" w:hAnsi="宋体" w:cs="宋体"/>
          <w:bCs/>
          <w:sz w:val="32"/>
          <w:szCs w:val="32"/>
        </w:rPr>
        <w:t>水域交通秩序，保障桥梁及过往船舶、设施安全，依据《中华人民共和国安全生产法》《中华人民共和国海上交通安全法》《</w:t>
      </w:r>
      <w:r>
        <w:rPr>
          <w:rFonts w:ascii="仿宋_GB2312" w:eastAsia="仿宋_GB2312" w:hAnsi="宋体" w:cs="宋体" w:hint="eastAsia"/>
          <w:bCs/>
          <w:sz w:val="32"/>
          <w:szCs w:val="32"/>
        </w:rPr>
        <w:t>中华人民共和国</w:t>
      </w:r>
      <w:r>
        <w:rPr>
          <w:rFonts w:ascii="仿宋_GB2312" w:eastAsia="仿宋_GB2312" w:hAnsi="宋体" w:cs="宋体"/>
          <w:bCs/>
          <w:sz w:val="32"/>
          <w:szCs w:val="32"/>
        </w:rPr>
        <w:t>内河交通安全管理条例》《</w:t>
      </w:r>
      <w:r>
        <w:rPr>
          <w:rFonts w:ascii="仿宋_GB2312" w:eastAsia="仿宋_GB2312" w:hAnsi="宋体" w:cs="宋体" w:hint="eastAsia"/>
          <w:bCs/>
          <w:sz w:val="32"/>
          <w:szCs w:val="32"/>
        </w:rPr>
        <w:t>中华人民共和国桥区水域水上交通安全管理办法</w:t>
      </w:r>
      <w:r>
        <w:rPr>
          <w:rFonts w:ascii="仿宋_GB2312" w:eastAsia="仿宋_GB2312" w:hAnsi="宋体" w:cs="宋体"/>
          <w:bCs/>
          <w:sz w:val="32"/>
          <w:szCs w:val="32"/>
        </w:rPr>
        <w:t>》等法律法规和规范性文件，制定本规定。</w:t>
      </w:r>
      <w:r>
        <w:rPr>
          <w:rFonts w:ascii="宋体" w:eastAsia="仿宋_GB2312" w:hAnsi="宋体" w:cs="宋体"/>
          <w:bCs/>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第二条</w:t>
      </w:r>
      <w:r>
        <w:rPr>
          <w:rFonts w:ascii="宋体" w:eastAsia="仿宋_GB2312" w:hAnsi="宋体" w:cs="宋体"/>
          <w:bCs/>
          <w:kern w:val="0"/>
          <w:sz w:val="32"/>
          <w:szCs w:val="32"/>
        </w:rPr>
        <w:t>  </w:t>
      </w:r>
      <w:r>
        <w:rPr>
          <w:rFonts w:ascii="仿宋_GB2312" w:eastAsia="仿宋_GB2312" w:hAnsi="宋体" w:cs="宋体"/>
          <w:bCs/>
          <w:kern w:val="0"/>
          <w:sz w:val="32"/>
          <w:szCs w:val="32"/>
        </w:rPr>
        <w:t>本规定适用于在浙江海事局辖区沿海与内河通航水域桥区水域航行、停泊、作业的船舶、设施，以及从事与通航安全有关活动的公民、法人和其他组织。</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第三条</w:t>
      </w:r>
      <w:r>
        <w:rPr>
          <w:rFonts w:ascii="宋体" w:eastAsia="仿宋_GB2312" w:hAnsi="宋体" w:cs="宋体"/>
          <w:bCs/>
          <w:kern w:val="0"/>
          <w:sz w:val="32"/>
          <w:szCs w:val="32"/>
        </w:rPr>
        <w:t>  </w:t>
      </w:r>
      <w:r>
        <w:rPr>
          <w:rFonts w:ascii="仿宋_GB2312" w:eastAsia="仿宋_GB2312" w:hAnsi="宋体" w:cs="宋体"/>
          <w:bCs/>
          <w:kern w:val="0"/>
          <w:sz w:val="32"/>
          <w:szCs w:val="32"/>
        </w:rPr>
        <w:t>中华人民共和国浙江海事局主管辖区内桥区水域通航安全监督管理，其下设的各级海事</w:t>
      </w:r>
      <w:r>
        <w:rPr>
          <w:rFonts w:ascii="仿宋_GB2312" w:eastAsia="仿宋_GB2312" w:hAnsi="宋体" w:cs="宋体" w:hint="eastAsia"/>
          <w:bCs/>
          <w:kern w:val="0"/>
          <w:sz w:val="32"/>
          <w:szCs w:val="32"/>
        </w:rPr>
        <w:t>管理</w:t>
      </w:r>
      <w:r>
        <w:rPr>
          <w:rFonts w:ascii="仿宋_GB2312" w:eastAsia="仿宋_GB2312" w:hAnsi="宋体" w:cs="宋体"/>
          <w:bCs/>
          <w:kern w:val="0"/>
          <w:sz w:val="32"/>
          <w:szCs w:val="32"/>
        </w:rPr>
        <w:t>机构依据本规定具体实施所辖区域内桥区水域的通航安全监督管理。</w:t>
      </w:r>
      <w:r>
        <w:rPr>
          <w:rFonts w:ascii="宋体" w:eastAsia="仿宋_GB2312" w:hAnsi="宋体" w:cs="宋体"/>
          <w:bCs/>
          <w:kern w:val="0"/>
          <w:sz w:val="32"/>
          <w:szCs w:val="32"/>
        </w:rPr>
        <w:t> </w:t>
      </w:r>
    </w:p>
    <w:p w:rsidR="00CB7697" w:rsidRPr="00CB7697" w:rsidRDefault="00CB7697" w:rsidP="00CB7697">
      <w:pPr>
        <w:widowControl/>
        <w:spacing w:line="560" w:lineRule="exact"/>
        <w:jc w:val="center"/>
        <w:rPr>
          <w:rFonts w:ascii="黑体" w:eastAsia="黑体" w:hAnsi="黑体" w:cs="宋体"/>
          <w:bCs/>
          <w:kern w:val="0"/>
          <w:sz w:val="32"/>
          <w:szCs w:val="32"/>
        </w:rPr>
      </w:pPr>
      <w:r w:rsidRPr="00CB7697">
        <w:rPr>
          <w:rFonts w:ascii="黑体" w:eastAsia="黑体" w:hAnsi="黑体" w:cs="宋体"/>
          <w:bCs/>
          <w:kern w:val="0"/>
          <w:sz w:val="32"/>
          <w:szCs w:val="32"/>
        </w:rPr>
        <w:t>第二章  航 行</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四</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hint="eastAsia"/>
          <w:bCs/>
          <w:kern w:val="0"/>
          <w:sz w:val="32"/>
          <w:szCs w:val="32"/>
        </w:rPr>
        <w:t>通过桥梁船舶，应事先掌握所经桥梁的通航要素，并遵从各桥区水域的特别通航安全管理规定（见附件）和海事管理机构发布的桥区航行通告。</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五</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通过桥梁船舶，应当保持足够的富余高度，根据本船的吨位和当时水面以上的最大高度，按照桥区航道</w:t>
      </w:r>
      <w:r>
        <w:rPr>
          <w:rFonts w:ascii="仿宋_GB2312" w:eastAsia="仿宋_GB2312" w:hAnsi="宋体" w:cs="宋体"/>
          <w:bCs/>
          <w:kern w:val="0"/>
          <w:sz w:val="32"/>
          <w:szCs w:val="32"/>
        </w:rPr>
        <w:lastRenderedPageBreak/>
        <w:t>及通航孔的通航技术标准，选择适合本船安全通过的桥区航道及通航孔，并尽可能选择缓流时段通过桥梁。</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禁止超桥梁通航尺度的船舶通过桥梁。</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六</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除桥梁通航孔及其对应的桥区航道外，其余桥孔禁止船舶通行。</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除从事桥梁、航标维护保养的船舶外，任何船舶，未经</w:t>
      </w:r>
      <w:r>
        <w:rPr>
          <w:rFonts w:ascii="仿宋_GB2312" w:eastAsia="仿宋_GB2312" w:hAnsi="宋体" w:cs="宋体" w:hint="eastAsia"/>
          <w:bCs/>
          <w:kern w:val="0"/>
          <w:sz w:val="32"/>
          <w:szCs w:val="32"/>
        </w:rPr>
        <w:t>海事管理机构</w:t>
      </w:r>
      <w:r>
        <w:rPr>
          <w:rFonts w:ascii="仿宋_GB2312" w:eastAsia="仿宋_GB2312" w:hAnsi="宋体" w:cs="宋体"/>
          <w:bCs/>
          <w:kern w:val="0"/>
          <w:sz w:val="32"/>
          <w:szCs w:val="32"/>
        </w:rPr>
        <w:t>同意，不得进入桥梁禁航水域。</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七</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船舶进入桥区水域前，应对</w:t>
      </w:r>
      <w:r>
        <w:rPr>
          <w:rFonts w:ascii="仿宋_GB2312" w:eastAsia="仿宋_GB2312" w:hAnsi="宋体" w:cs="宋体" w:hint="eastAsia"/>
          <w:bCs/>
          <w:kern w:val="0"/>
          <w:sz w:val="32"/>
          <w:szCs w:val="32"/>
        </w:rPr>
        <w:t>主机、舵、锚、航行信号、导航设备、拖带设备及应急设备</w:t>
      </w:r>
      <w:r>
        <w:rPr>
          <w:rFonts w:ascii="仿宋_GB2312" w:eastAsia="仿宋_GB2312" w:hAnsi="宋体" w:cs="宋体"/>
          <w:bCs/>
          <w:kern w:val="0"/>
          <w:sz w:val="32"/>
          <w:szCs w:val="32"/>
        </w:rPr>
        <w:t>等重要设备进行检查，确认处于良好的工作状态，落实相关安全措施，确保安全通过。</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八</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船舶通过桥区水域时，应当采取下列措施：</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（一）备车、备锚航行，禁止使用自动舵；</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（二）加强了望，必要时，派人了头；</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（三）船长在驾驶台指挥、轮机长在机舱值班；</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（四）提前与过往船舶取得联系，相互通报船舶动态。</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九</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船舶在桥区航道及其通航孔内航行，应按照水上助航标志和桥梁助航标志特别谨慎驾驶，并遵循下列规则：</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（一）在单向通航的桥区航道及其通航孔内航行时，应当尽可能在航道中间行驶；</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lastRenderedPageBreak/>
        <w:t>（二）在双向通航的桥区航道及其通航孔内航行时，应当尽可能避免船舶交会；无法避免时，应当尽可能靠近其右舷的航道一侧行驶，并与桥墩保持适当的安全距离。</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w:t>
      </w:r>
      <w:r w:rsidRPr="00CB7697">
        <w:rPr>
          <w:rFonts w:ascii="楷体" w:eastAsia="楷体" w:hAnsi="楷体" w:cs="宋体" w:hint="eastAsia"/>
          <w:b/>
          <w:bCs/>
          <w:kern w:val="0"/>
          <w:sz w:val="32"/>
          <w:szCs w:val="32"/>
        </w:rPr>
        <w:t>十</w:t>
      </w:r>
      <w:r w:rsidRPr="00CB7697">
        <w:rPr>
          <w:rFonts w:ascii="楷体" w:eastAsia="楷体" w:hAnsi="楷体" w:cs="宋体"/>
          <w:b/>
          <w:bCs/>
          <w:kern w:val="0"/>
          <w:sz w:val="32"/>
          <w:szCs w:val="32"/>
        </w:rPr>
        <w:t>条</w:t>
      </w:r>
      <w:r>
        <w:rPr>
          <w:rFonts w:ascii="仿宋_GB2312" w:eastAsia="仿宋_GB2312" w:hAnsi="宋体" w:cs="宋体"/>
          <w:bCs/>
          <w:kern w:val="0"/>
          <w:sz w:val="32"/>
          <w:szCs w:val="32"/>
        </w:rPr>
        <w:t>  </w:t>
      </w:r>
      <w:r>
        <w:rPr>
          <w:rFonts w:ascii="仿宋_GB2312" w:eastAsia="仿宋_GB2312" w:hAnsi="宋体" w:cs="宋体"/>
          <w:bCs/>
          <w:kern w:val="0"/>
          <w:sz w:val="32"/>
          <w:szCs w:val="32"/>
        </w:rPr>
        <w:t xml:space="preserve">遇有下列情形之一，船舶不得通过桥梁：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 xml:space="preserve">（一）水文、气象条件影响船舶安全通过时；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 xml:space="preserve">（二）发现桥区水域航道、航标等存在异常情况妨碍本船正常通过时；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 xml:space="preserve">（三）本船操纵能力受限或航行设备故障，不能确保安全通过时；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（四）相关主管部门发布的禁止船舶通过桥梁的其他情形。</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船舶在桥区航道及其通航孔内航行，禁止下列行为：</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（一）</w:t>
      </w:r>
      <w:r>
        <w:rPr>
          <w:rFonts w:ascii="仿宋_GB2312" w:eastAsia="仿宋_GB2312" w:hAnsi="宋体" w:cs="宋体" w:hint="eastAsia"/>
          <w:bCs/>
          <w:kern w:val="0"/>
          <w:sz w:val="32"/>
          <w:szCs w:val="32"/>
        </w:rPr>
        <w:t>淌航；</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（二）</w:t>
      </w:r>
      <w:r>
        <w:rPr>
          <w:rFonts w:ascii="仿宋_GB2312" w:eastAsia="仿宋_GB2312" w:hAnsi="宋体" w:cs="宋体"/>
          <w:bCs/>
          <w:kern w:val="0"/>
          <w:sz w:val="32"/>
          <w:szCs w:val="32"/>
        </w:rPr>
        <w:t>追越或并列行驶；</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三</w:t>
      </w:r>
      <w:r>
        <w:rPr>
          <w:rFonts w:ascii="仿宋_GB2312" w:eastAsia="仿宋_GB2312" w:hAnsi="宋体" w:cs="宋体"/>
          <w:bCs/>
          <w:kern w:val="0"/>
          <w:sz w:val="32"/>
          <w:szCs w:val="32"/>
        </w:rPr>
        <w:t>）调头；</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四</w:t>
      </w:r>
      <w:r>
        <w:rPr>
          <w:rFonts w:ascii="仿宋_GB2312" w:eastAsia="仿宋_GB2312" w:hAnsi="宋体" w:cs="宋体"/>
          <w:bCs/>
          <w:kern w:val="0"/>
          <w:sz w:val="32"/>
          <w:szCs w:val="32"/>
        </w:rPr>
        <w:t>）横越；</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五</w:t>
      </w:r>
      <w:r>
        <w:rPr>
          <w:rFonts w:ascii="仿宋_GB2312" w:eastAsia="仿宋_GB2312" w:hAnsi="宋体" w:cs="宋体"/>
          <w:bCs/>
          <w:kern w:val="0"/>
          <w:sz w:val="32"/>
          <w:szCs w:val="32"/>
        </w:rPr>
        <w:t>）逆向行驶；</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六</w:t>
      </w:r>
      <w:r>
        <w:rPr>
          <w:rFonts w:ascii="仿宋_GB2312" w:eastAsia="仿宋_GB2312" w:hAnsi="宋体" w:cs="宋体"/>
          <w:bCs/>
          <w:kern w:val="0"/>
          <w:sz w:val="32"/>
          <w:szCs w:val="32"/>
        </w:rPr>
        <w:t>）妨碍其他船舶安全的行为。</w:t>
      </w:r>
    </w:p>
    <w:p w:rsidR="00CB7697" w:rsidRPr="00F21000"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一</w:t>
      </w:r>
      <w:r w:rsidRPr="00CB7697">
        <w:rPr>
          <w:rFonts w:ascii="楷体" w:eastAsia="楷体" w:hAnsi="楷体" w:cs="宋体"/>
          <w:b/>
          <w:bCs/>
          <w:kern w:val="0"/>
          <w:sz w:val="32"/>
          <w:szCs w:val="32"/>
        </w:rPr>
        <w:t>条</w:t>
      </w:r>
      <w:r w:rsidRPr="00980DF7">
        <w:rPr>
          <w:rFonts w:ascii="仿宋_GB2312" w:eastAsia="仿宋_GB2312" w:hAnsi="宋体" w:cs="宋体"/>
          <w:bCs/>
          <w:kern w:val="0"/>
          <w:sz w:val="32"/>
          <w:szCs w:val="32"/>
        </w:rPr>
        <w:t>  </w:t>
      </w:r>
      <w:r w:rsidRPr="00980DF7">
        <w:rPr>
          <w:rFonts w:ascii="仿宋_GB2312" w:eastAsia="仿宋_GB2312" w:hAnsi="宋体" w:cs="宋体"/>
          <w:bCs/>
          <w:kern w:val="0"/>
          <w:sz w:val="32"/>
          <w:szCs w:val="32"/>
        </w:rPr>
        <w:t>内河通航水域拖带长度超过100米、沿海拖带长度超过200米的拖带船组通过桥区航道及其通航孔，应提前24小时申请当地海事管理机构实施现场交通管制。</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内河</w:t>
      </w:r>
      <w:r>
        <w:rPr>
          <w:rFonts w:ascii="仿宋_GB2312" w:eastAsia="仿宋_GB2312" w:hAnsi="宋体" w:cs="宋体" w:hint="eastAsia"/>
          <w:bCs/>
          <w:kern w:val="0"/>
          <w:sz w:val="32"/>
          <w:szCs w:val="32"/>
        </w:rPr>
        <w:t>通航水域</w:t>
      </w:r>
      <w:r>
        <w:rPr>
          <w:rFonts w:ascii="仿宋_GB2312" w:eastAsia="仿宋_GB2312" w:hAnsi="宋体" w:cs="宋体"/>
          <w:bCs/>
          <w:kern w:val="0"/>
          <w:sz w:val="32"/>
          <w:szCs w:val="32"/>
        </w:rPr>
        <w:t>拖带长度超过150米、沿海拖带长度超过300米的拖带船组应当选择非桥区水域航行。</w:t>
      </w:r>
    </w:p>
    <w:p w:rsidR="00CB7697" w:rsidRPr="00CB7697" w:rsidRDefault="00CB7697" w:rsidP="00CB7697">
      <w:pPr>
        <w:widowControl/>
        <w:spacing w:line="560" w:lineRule="exact"/>
        <w:jc w:val="center"/>
        <w:rPr>
          <w:rFonts w:ascii="黑体" w:eastAsia="黑体" w:hAnsi="黑体" w:cs="宋体"/>
          <w:bCs/>
          <w:kern w:val="0"/>
          <w:sz w:val="32"/>
          <w:szCs w:val="32"/>
        </w:rPr>
      </w:pPr>
      <w:r w:rsidRPr="00CB7697">
        <w:rPr>
          <w:rFonts w:ascii="黑体" w:eastAsia="黑体" w:hAnsi="黑体" w:cs="宋体"/>
          <w:bCs/>
          <w:kern w:val="0"/>
          <w:sz w:val="32"/>
          <w:szCs w:val="32"/>
        </w:rPr>
        <w:t>第三章  停泊、作业</w:t>
      </w:r>
    </w:p>
    <w:p w:rsidR="00CB7697" w:rsidRPr="004101B5"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lastRenderedPageBreak/>
        <w:t>第十</w:t>
      </w:r>
      <w:r w:rsidRPr="00CB7697">
        <w:rPr>
          <w:rFonts w:ascii="楷体" w:eastAsia="楷体" w:hAnsi="楷体" w:cs="宋体" w:hint="eastAsia"/>
          <w:b/>
          <w:bCs/>
          <w:kern w:val="0"/>
          <w:sz w:val="32"/>
          <w:szCs w:val="32"/>
        </w:rPr>
        <w:t>二</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船舶在桥区水域内进行靠、离泊作业，应选择合适时机进行，</w:t>
      </w:r>
      <w:r w:rsidRPr="004101B5">
        <w:rPr>
          <w:rFonts w:ascii="仿宋_GB2312" w:eastAsia="仿宋_GB2312" w:hAnsi="宋体" w:cs="宋体" w:hint="eastAsia"/>
          <w:bCs/>
          <w:kern w:val="0"/>
          <w:sz w:val="32"/>
          <w:szCs w:val="32"/>
        </w:rPr>
        <w:t>按照VTS报告相关规定</w:t>
      </w:r>
      <w:r w:rsidRPr="004101B5">
        <w:rPr>
          <w:rFonts w:ascii="仿宋_GB2312" w:eastAsia="仿宋_GB2312" w:hAnsi="宋体" w:cs="宋体"/>
          <w:bCs/>
          <w:kern w:val="0"/>
          <w:sz w:val="32"/>
          <w:szCs w:val="32"/>
        </w:rPr>
        <w:t>及时通报船舶动态</w:t>
      </w:r>
      <w:r>
        <w:rPr>
          <w:rFonts w:ascii="仿宋_GB2312" w:eastAsia="仿宋_GB2312" w:hAnsi="宋体" w:cs="宋体"/>
          <w:bCs/>
          <w:kern w:val="0"/>
          <w:sz w:val="32"/>
          <w:szCs w:val="32"/>
        </w:rPr>
        <w:t>，避免妨碍他船航行。</w:t>
      </w:r>
      <w:r w:rsidRPr="004101B5">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三</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在桥区水域内的码头停靠船舶，应落实各项安全措施，防止发生断缆，危及桥梁安全。</w:t>
      </w:r>
    </w:p>
    <w:p w:rsidR="00CB7697" w:rsidRDefault="00CB7697" w:rsidP="00CB7697">
      <w:pPr>
        <w:widowControl/>
        <w:spacing w:line="560" w:lineRule="exact"/>
        <w:ind w:firstLineChars="200" w:firstLine="643"/>
        <w:jc w:val="left"/>
        <w:rPr>
          <w:rFonts w:ascii="宋体"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四</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船舶在桥区水域附近的锚地锚泊时，应加强值班并保持有效值守，必要时，应保持备车状态，防止发生走锚，危及桥梁安全。</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非自航船舶在桥区水域附近的锚地锚泊时，必须保持足够的安全距离并配备足够数量和功率的拖轮值守。</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本条所称桥区水域附近的锚地，是指距离沿海桥梁桥区水域不足1海里、内河通航水域桥梁桥区水域不足1000米水域范围内的锚地。</w:t>
      </w:r>
      <w:r>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五</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int="eastAsia"/>
          <w:bCs/>
          <w:sz w:val="32"/>
          <w:szCs w:val="32"/>
        </w:rPr>
        <w:t>除紧急情况或航道疏浚、维护外，</w:t>
      </w:r>
      <w:r>
        <w:rPr>
          <w:rFonts w:ascii="仿宋_GB2312" w:eastAsia="仿宋_GB2312" w:hAnsi="宋体" w:cs="宋体"/>
          <w:bCs/>
          <w:kern w:val="0"/>
          <w:sz w:val="32"/>
          <w:szCs w:val="32"/>
        </w:rPr>
        <w:t>禁止船舶在桥区水域内锚泊。</w:t>
      </w:r>
    </w:p>
    <w:p w:rsidR="00CB7697" w:rsidRDefault="00CB7697" w:rsidP="00CB7697">
      <w:pPr>
        <w:widowControl/>
        <w:spacing w:line="560" w:lineRule="exact"/>
        <w:ind w:firstLineChars="200" w:firstLine="640"/>
        <w:jc w:val="left"/>
        <w:rPr>
          <w:rFonts w:ascii="仿宋_GB2312" w:eastAsia="仿宋_GB2312"/>
          <w:bCs/>
          <w:sz w:val="32"/>
          <w:szCs w:val="32"/>
        </w:rPr>
      </w:pPr>
      <w:r w:rsidRPr="00980DF7">
        <w:rPr>
          <w:rFonts w:ascii="仿宋_GB2312" w:eastAsia="仿宋_GB2312"/>
          <w:bCs/>
          <w:sz w:val="32"/>
          <w:szCs w:val="32"/>
        </w:rPr>
        <w:t>船舶</w:t>
      </w:r>
      <w:r>
        <w:rPr>
          <w:rFonts w:ascii="仿宋_GB2312" w:eastAsia="仿宋_GB2312" w:hint="eastAsia"/>
          <w:bCs/>
          <w:sz w:val="32"/>
          <w:szCs w:val="32"/>
        </w:rPr>
        <w:t>因紧急情况在桥区水域内锚泊，应立即向当地海事管理机构报告，</w:t>
      </w:r>
      <w:r w:rsidRPr="00980DF7">
        <w:rPr>
          <w:rFonts w:ascii="仿宋_GB2312" w:eastAsia="仿宋_GB2312" w:hint="eastAsia"/>
          <w:bCs/>
          <w:sz w:val="32"/>
          <w:szCs w:val="32"/>
        </w:rPr>
        <w:t>采取有效措施</w:t>
      </w:r>
      <w:r>
        <w:rPr>
          <w:rFonts w:ascii="仿宋_GB2312" w:eastAsia="仿宋_GB2312" w:hint="eastAsia"/>
          <w:bCs/>
          <w:sz w:val="32"/>
          <w:szCs w:val="32"/>
        </w:rPr>
        <w:t>并尽快驶离桥区水域。</w:t>
      </w:r>
    </w:p>
    <w:p w:rsidR="00CB7697" w:rsidRDefault="00CB7697" w:rsidP="00CB7697">
      <w:pPr>
        <w:widowControl/>
        <w:spacing w:line="560" w:lineRule="exact"/>
        <w:ind w:firstLineChars="200" w:firstLine="640"/>
        <w:jc w:val="left"/>
        <w:rPr>
          <w:rFonts w:ascii="宋体" w:eastAsia="仿宋_GB2312" w:hAnsi="宋体" w:cs="宋体"/>
          <w:bCs/>
          <w:kern w:val="0"/>
          <w:sz w:val="32"/>
          <w:szCs w:val="32"/>
        </w:rPr>
      </w:pPr>
      <w:r>
        <w:rPr>
          <w:rFonts w:ascii="仿宋_GB2312" w:eastAsia="仿宋_GB2312" w:hAnsi="宋体" w:cs="宋体"/>
          <w:bCs/>
          <w:kern w:val="0"/>
          <w:sz w:val="32"/>
          <w:szCs w:val="32"/>
        </w:rPr>
        <w:t>禁止船舶在桥区水域内试航、校正罗经、捕捞、编解队、过驳、采掘、倾倒废弃物及其他有碍桥梁通航安全的作业。</w:t>
      </w:r>
      <w:r>
        <w:rPr>
          <w:rFonts w:ascii="宋体" w:eastAsia="仿宋_GB2312" w:hAnsi="宋体" w:cs="宋体"/>
          <w:bCs/>
          <w:kern w:val="0"/>
          <w:sz w:val="32"/>
          <w:szCs w:val="32"/>
        </w:rPr>
        <w:t> </w:t>
      </w:r>
    </w:p>
    <w:p w:rsidR="00CB7697" w:rsidRPr="00CB7697" w:rsidRDefault="00CB7697" w:rsidP="00CB7697">
      <w:pPr>
        <w:widowControl/>
        <w:spacing w:line="560" w:lineRule="exact"/>
        <w:jc w:val="center"/>
        <w:rPr>
          <w:rFonts w:ascii="黑体" w:eastAsia="黑体" w:hAnsi="黑体" w:cs="宋体"/>
          <w:bCs/>
          <w:kern w:val="0"/>
          <w:sz w:val="32"/>
          <w:szCs w:val="32"/>
        </w:rPr>
      </w:pPr>
      <w:r w:rsidRPr="00CB7697">
        <w:rPr>
          <w:rFonts w:ascii="黑体" w:eastAsia="黑体" w:hAnsi="黑体" w:cs="宋体"/>
          <w:bCs/>
          <w:kern w:val="0"/>
          <w:sz w:val="32"/>
          <w:szCs w:val="32"/>
        </w:rPr>
        <w:t>第四章  安全保障</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六</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桥梁所有人、经营人、管理人应当履行下列责任：</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（一）建立完善桥梁安全管理机制，落实桥梁日常维护和安全管理责任；</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lastRenderedPageBreak/>
        <w:t>（二）向当地</w:t>
      </w:r>
      <w:r w:rsidRPr="00980DF7">
        <w:rPr>
          <w:rFonts w:ascii="仿宋_GB2312" w:eastAsia="仿宋_GB2312" w:hAnsi="宋体" w:cs="宋体"/>
          <w:bCs/>
          <w:kern w:val="0"/>
          <w:sz w:val="32"/>
          <w:szCs w:val="32"/>
        </w:rPr>
        <w:t>海事管理机构</w:t>
      </w:r>
      <w:r>
        <w:rPr>
          <w:rFonts w:ascii="仿宋_GB2312" w:eastAsia="仿宋_GB2312" w:hAnsi="宋体" w:cs="宋体"/>
          <w:bCs/>
          <w:kern w:val="0"/>
          <w:sz w:val="32"/>
          <w:szCs w:val="32"/>
        </w:rPr>
        <w:t>提供桥梁通航孔设置及对应的桥区航道、通航孔的通航技术标准、桥区航道水上助航标志等资料；</w:t>
      </w:r>
      <w:r w:rsidRPr="00980DF7">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（三）按规定设置和维护桥梁防撞、监控设施、助航标志等安全设施，确保其效能完好、标识清晰</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助航标志处于良好的技术状态；</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bCs/>
          <w:kern w:val="0"/>
          <w:sz w:val="32"/>
          <w:szCs w:val="32"/>
        </w:rPr>
        <w:t>（四）制订相关应急预案</w:t>
      </w:r>
      <w:r>
        <w:rPr>
          <w:rFonts w:ascii="仿宋_GB2312" w:eastAsia="仿宋_GB2312" w:hAnsi="宋体" w:cs="宋体" w:hint="eastAsia"/>
          <w:bCs/>
          <w:kern w:val="0"/>
          <w:sz w:val="32"/>
          <w:szCs w:val="32"/>
        </w:rPr>
        <w:t>，按照应急预案定期开展演练</w:t>
      </w:r>
      <w:r>
        <w:rPr>
          <w:rFonts w:ascii="仿宋_GB2312" w:eastAsia="仿宋_GB2312" w:hAnsi="宋体" w:cs="宋体"/>
          <w:bCs/>
          <w:kern w:val="0"/>
          <w:sz w:val="32"/>
          <w:szCs w:val="32"/>
        </w:rPr>
        <w:t>；</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（五）</w:t>
      </w:r>
      <w:r>
        <w:rPr>
          <w:rFonts w:ascii="仿宋_GB2312" w:eastAsia="仿宋_GB2312" w:hAnsi="宋体" w:cs="宋体"/>
          <w:bCs/>
          <w:kern w:val="0"/>
          <w:sz w:val="32"/>
          <w:szCs w:val="32"/>
        </w:rPr>
        <w:t>定期对桥区航道水深、水文进行测量，并将相关资料及时报当地</w:t>
      </w:r>
      <w:r w:rsidRPr="00980DF7">
        <w:rPr>
          <w:rFonts w:ascii="仿宋_GB2312" w:eastAsia="仿宋_GB2312" w:hAnsi="宋体" w:cs="宋体"/>
          <w:bCs/>
          <w:kern w:val="0"/>
          <w:sz w:val="32"/>
          <w:szCs w:val="32"/>
        </w:rPr>
        <w:t>海事管理机构</w:t>
      </w:r>
      <w:r>
        <w:rPr>
          <w:rFonts w:ascii="仿宋_GB2312" w:eastAsia="仿宋_GB2312" w:hAnsi="宋体" w:cs="宋体"/>
          <w:bCs/>
          <w:kern w:val="0"/>
          <w:sz w:val="32"/>
          <w:szCs w:val="32"/>
        </w:rPr>
        <w:t>备案。</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七</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桥梁所在地的海事</w:t>
      </w:r>
      <w:r>
        <w:rPr>
          <w:rFonts w:ascii="仿宋_GB2312" w:eastAsia="仿宋_GB2312" w:hAnsi="宋体" w:cs="宋体" w:hint="eastAsia"/>
          <w:bCs/>
          <w:kern w:val="0"/>
          <w:sz w:val="32"/>
          <w:szCs w:val="32"/>
        </w:rPr>
        <w:t>管理</w:t>
      </w:r>
      <w:r>
        <w:rPr>
          <w:rFonts w:ascii="仿宋_GB2312" w:eastAsia="仿宋_GB2312" w:hAnsi="宋体" w:cs="宋体"/>
          <w:bCs/>
          <w:kern w:val="0"/>
          <w:sz w:val="32"/>
          <w:szCs w:val="32"/>
        </w:rPr>
        <w:t>机构应当根据桥梁通航技术条件，公布通航孔设置及对应的桥区航道、通航孔的通航技术标准、桥区航道水上助航标志等相关通航要素。</w:t>
      </w:r>
    </w:p>
    <w:p w:rsidR="00CB7697" w:rsidRDefault="00CB7697" w:rsidP="00CB7697">
      <w:pPr>
        <w:widowControl/>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桥梁所在地的海事管理机构可以根据桥区水域通航安全管理需要，划定禁航水域。</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八</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船舶应当配备桥区水域的最新航海图书资料。</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第十</w:t>
      </w:r>
      <w:r w:rsidRPr="00CB7697">
        <w:rPr>
          <w:rFonts w:ascii="楷体" w:eastAsia="楷体" w:hAnsi="楷体" w:cs="宋体" w:hint="eastAsia"/>
          <w:b/>
          <w:bCs/>
          <w:kern w:val="0"/>
          <w:sz w:val="32"/>
          <w:szCs w:val="32"/>
        </w:rPr>
        <w:t>九</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船舶在桥区水域航行、停泊时，应保持规定的VHF频道有效值守。配备AIS的船舶应当正确使用，并保持其处于正常工作状态。</w:t>
      </w:r>
      <w:r>
        <w:rPr>
          <w:rFonts w:ascii="宋体"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第二十条</w:t>
      </w:r>
      <w:r w:rsidRPr="00980DF7">
        <w:rPr>
          <w:rFonts w:ascii="仿宋_GB2312" w:eastAsia="仿宋_GB2312" w:hAnsi="宋体" w:cs="宋体"/>
          <w:bCs/>
          <w:kern w:val="0"/>
          <w:sz w:val="32"/>
          <w:szCs w:val="32"/>
        </w:rPr>
        <w:t>  </w:t>
      </w:r>
      <w:r>
        <w:rPr>
          <w:rFonts w:ascii="仿宋_GB2312" w:eastAsia="仿宋_GB2312" w:hAnsi="宋体" w:cs="宋体"/>
          <w:bCs/>
          <w:kern w:val="0"/>
          <w:sz w:val="32"/>
          <w:szCs w:val="32"/>
        </w:rPr>
        <w:t>任何单位、船舶和个人发现桥区水域内的航标移位、损坏、灭失及其它有碍桥梁通航安全的异常情况，应立即向当地</w:t>
      </w:r>
      <w:r w:rsidRPr="00980DF7">
        <w:rPr>
          <w:rFonts w:ascii="仿宋_GB2312" w:eastAsia="仿宋_GB2312" w:hAnsi="宋体" w:cs="宋体"/>
          <w:bCs/>
          <w:kern w:val="0"/>
          <w:sz w:val="32"/>
          <w:szCs w:val="32"/>
        </w:rPr>
        <w:t>海事管理机构</w:t>
      </w:r>
      <w:r>
        <w:rPr>
          <w:rFonts w:ascii="仿宋_GB2312" w:eastAsia="仿宋_GB2312" w:hAnsi="宋体" w:cs="宋体"/>
          <w:bCs/>
          <w:kern w:val="0"/>
          <w:sz w:val="32"/>
          <w:szCs w:val="32"/>
        </w:rPr>
        <w:t>报告。</w:t>
      </w:r>
      <w:r w:rsidRPr="00980DF7">
        <w:rPr>
          <w:rFonts w:ascii="仿宋_GB2312" w:eastAsia="仿宋_GB2312" w:hAnsi="宋体" w:cs="宋体"/>
          <w:bCs/>
          <w:kern w:val="0"/>
          <w:sz w:val="32"/>
          <w:szCs w:val="32"/>
        </w:rPr>
        <w:t> </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第二十</w:t>
      </w:r>
      <w:r w:rsidRPr="00CB7697">
        <w:rPr>
          <w:rFonts w:ascii="楷体" w:eastAsia="楷体" w:hAnsi="楷体" w:cs="宋体" w:hint="eastAsia"/>
          <w:b/>
          <w:bCs/>
          <w:kern w:val="0"/>
          <w:sz w:val="32"/>
          <w:szCs w:val="32"/>
        </w:rPr>
        <w:t>一</w:t>
      </w:r>
      <w:r w:rsidRPr="00CB7697">
        <w:rPr>
          <w:rFonts w:ascii="楷体" w:eastAsia="楷体" w:hAnsi="楷体" w:cs="宋体"/>
          <w:b/>
          <w:bCs/>
          <w:kern w:val="0"/>
          <w:sz w:val="32"/>
          <w:szCs w:val="32"/>
        </w:rPr>
        <w:t>条</w:t>
      </w:r>
      <w:r w:rsidRPr="00980DF7">
        <w:rPr>
          <w:rFonts w:ascii="仿宋_GB2312" w:eastAsia="仿宋_GB2312" w:hAnsi="宋体" w:cs="宋体"/>
          <w:bCs/>
          <w:kern w:val="0"/>
          <w:sz w:val="32"/>
          <w:szCs w:val="32"/>
        </w:rPr>
        <w:t>  </w:t>
      </w:r>
      <w:r>
        <w:rPr>
          <w:rFonts w:ascii="仿宋_GB2312" w:eastAsia="仿宋_GB2312" w:hAnsi="宋体" w:cs="宋体"/>
          <w:bCs/>
          <w:kern w:val="0"/>
          <w:sz w:val="32"/>
          <w:szCs w:val="32"/>
        </w:rPr>
        <w:t>船舶、设施在桥区水域发生水上交通事故或险情，应采取一切有效措施组织自救、互救，最大程度</w:t>
      </w:r>
      <w:r>
        <w:rPr>
          <w:rFonts w:ascii="仿宋_GB2312" w:eastAsia="仿宋_GB2312" w:hAnsi="宋体" w:cs="宋体"/>
          <w:bCs/>
          <w:kern w:val="0"/>
          <w:sz w:val="32"/>
          <w:szCs w:val="32"/>
        </w:rPr>
        <w:lastRenderedPageBreak/>
        <w:t>地避免或减轻可能对桥梁造成的危害，并立即向当地</w:t>
      </w:r>
      <w:r w:rsidRPr="00980DF7">
        <w:rPr>
          <w:rFonts w:ascii="仿宋_GB2312" w:eastAsia="仿宋_GB2312" w:hAnsi="宋体" w:cs="宋体"/>
          <w:bCs/>
          <w:kern w:val="0"/>
          <w:sz w:val="32"/>
          <w:szCs w:val="32"/>
        </w:rPr>
        <w:t>海事管理机构</w:t>
      </w:r>
      <w:r>
        <w:rPr>
          <w:rFonts w:ascii="仿宋_GB2312" w:eastAsia="仿宋_GB2312" w:hAnsi="宋体" w:cs="宋体"/>
          <w:bCs/>
          <w:kern w:val="0"/>
          <w:sz w:val="32"/>
          <w:szCs w:val="32"/>
        </w:rPr>
        <w:t>报告。</w:t>
      </w:r>
      <w:r w:rsidRPr="00980DF7">
        <w:rPr>
          <w:rFonts w:ascii="仿宋_GB2312" w:eastAsia="仿宋_GB2312" w:hAnsi="宋体" w:cs="宋体"/>
          <w:bCs/>
          <w:kern w:val="0"/>
          <w:sz w:val="32"/>
          <w:szCs w:val="32"/>
        </w:rPr>
        <w:t> </w:t>
      </w:r>
    </w:p>
    <w:p w:rsidR="00CB7697" w:rsidRPr="00CB7697" w:rsidRDefault="00CB7697" w:rsidP="00CB7697">
      <w:pPr>
        <w:widowControl/>
        <w:spacing w:line="560" w:lineRule="exact"/>
        <w:jc w:val="center"/>
        <w:rPr>
          <w:rFonts w:ascii="黑体" w:eastAsia="黑体" w:hAnsi="黑体" w:cs="宋体"/>
          <w:bCs/>
          <w:kern w:val="0"/>
          <w:sz w:val="32"/>
          <w:szCs w:val="32"/>
        </w:rPr>
      </w:pPr>
      <w:r w:rsidRPr="00CB7697">
        <w:rPr>
          <w:rFonts w:ascii="黑体" w:eastAsia="黑体" w:hAnsi="黑体" w:cs="宋体"/>
          <w:bCs/>
          <w:kern w:val="0"/>
          <w:sz w:val="32"/>
          <w:szCs w:val="32"/>
        </w:rPr>
        <w:t>第五章  附 则</w:t>
      </w:r>
    </w:p>
    <w:p w:rsidR="00CB7697" w:rsidRDefault="00CB7697" w:rsidP="00CB7697">
      <w:pPr>
        <w:widowControl/>
        <w:spacing w:line="560" w:lineRule="exact"/>
        <w:ind w:firstLineChars="200" w:firstLine="643"/>
        <w:jc w:val="left"/>
        <w:rPr>
          <w:rFonts w:ascii="宋体" w:eastAsia="仿宋_GB2312" w:hAnsi="宋体" w:cs="宋体"/>
          <w:bCs/>
          <w:kern w:val="0"/>
          <w:sz w:val="32"/>
          <w:szCs w:val="32"/>
        </w:rPr>
      </w:pPr>
      <w:r w:rsidRPr="00CB7697">
        <w:rPr>
          <w:rFonts w:ascii="楷体" w:eastAsia="楷体" w:hAnsi="楷体" w:cs="宋体"/>
          <w:b/>
          <w:bCs/>
          <w:kern w:val="0"/>
          <w:sz w:val="32"/>
          <w:szCs w:val="32"/>
        </w:rPr>
        <w:t>第二十</w:t>
      </w:r>
      <w:r w:rsidRPr="00CB7697">
        <w:rPr>
          <w:rFonts w:ascii="楷体" w:eastAsia="楷体" w:hAnsi="楷体" w:cs="宋体" w:hint="eastAsia"/>
          <w:b/>
          <w:bCs/>
          <w:kern w:val="0"/>
          <w:sz w:val="32"/>
          <w:szCs w:val="32"/>
        </w:rPr>
        <w:t>二</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sz w:val="32"/>
          <w:szCs w:val="32"/>
        </w:rPr>
        <w:t>桥区水域，是指桥梁轴线两侧各一定范围内的水域，其范围以交通运输主管部门公布的为准。</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第二十</w:t>
      </w:r>
      <w:r w:rsidRPr="00CB7697">
        <w:rPr>
          <w:rFonts w:ascii="楷体" w:eastAsia="楷体" w:hAnsi="楷体" w:cs="宋体" w:hint="eastAsia"/>
          <w:b/>
          <w:bCs/>
          <w:kern w:val="0"/>
          <w:sz w:val="32"/>
          <w:szCs w:val="32"/>
        </w:rPr>
        <w:t>三</w:t>
      </w:r>
      <w:r w:rsidRPr="00CB7697">
        <w:rPr>
          <w:rFonts w:ascii="楷体" w:eastAsia="楷体" w:hAnsi="楷体" w:cs="宋体"/>
          <w:b/>
          <w:bCs/>
          <w:kern w:val="0"/>
          <w:sz w:val="32"/>
          <w:szCs w:val="32"/>
        </w:rPr>
        <w:t>条</w:t>
      </w:r>
      <w:r>
        <w:rPr>
          <w:rFonts w:ascii="宋体" w:eastAsia="仿宋_GB2312" w:hAnsi="宋体" w:cs="宋体"/>
          <w:bCs/>
          <w:kern w:val="0"/>
          <w:sz w:val="32"/>
          <w:szCs w:val="32"/>
        </w:rPr>
        <w:t>  </w:t>
      </w:r>
      <w:r>
        <w:rPr>
          <w:rFonts w:ascii="仿宋_GB2312" w:eastAsia="仿宋_GB2312" w:hAnsi="宋体" w:cs="宋体"/>
          <w:bCs/>
          <w:kern w:val="0"/>
          <w:sz w:val="32"/>
          <w:szCs w:val="32"/>
        </w:rPr>
        <w:t>本规定未尽事宜，依照《中华人民共和国安全生产法》《中华人民共和国海上交通安全法》《</w:t>
      </w:r>
      <w:r>
        <w:rPr>
          <w:rFonts w:ascii="仿宋_GB2312" w:eastAsia="仿宋_GB2312" w:hAnsi="宋体" w:cs="宋体" w:hint="eastAsia"/>
          <w:bCs/>
          <w:kern w:val="0"/>
          <w:sz w:val="32"/>
          <w:szCs w:val="32"/>
        </w:rPr>
        <w:t>中华人民共和国</w:t>
      </w:r>
      <w:r>
        <w:rPr>
          <w:rFonts w:ascii="仿宋_GB2312" w:eastAsia="仿宋_GB2312" w:hAnsi="宋体" w:cs="宋体"/>
          <w:bCs/>
          <w:kern w:val="0"/>
          <w:sz w:val="32"/>
          <w:szCs w:val="32"/>
        </w:rPr>
        <w:t>内河交通安全管理条例》《1972年国际海上避碰规则》《</w:t>
      </w:r>
      <w:r>
        <w:rPr>
          <w:rFonts w:ascii="仿宋_GB2312" w:eastAsia="仿宋_GB2312" w:hAnsi="宋体" w:cs="宋体" w:hint="eastAsia"/>
          <w:bCs/>
          <w:sz w:val="32"/>
          <w:szCs w:val="32"/>
        </w:rPr>
        <w:t>中华人民共和国</w:t>
      </w:r>
      <w:r>
        <w:rPr>
          <w:rFonts w:ascii="仿宋_GB2312" w:eastAsia="仿宋_GB2312" w:hAnsi="宋体" w:cs="宋体"/>
          <w:bCs/>
          <w:kern w:val="0"/>
          <w:sz w:val="32"/>
          <w:szCs w:val="32"/>
        </w:rPr>
        <w:t>内河避碰规则》</w:t>
      </w:r>
      <w:r>
        <w:rPr>
          <w:rFonts w:ascii="仿宋_GB2312" w:eastAsia="仿宋_GB2312" w:hAnsi="宋体" w:cs="宋体"/>
          <w:bCs/>
          <w:sz w:val="32"/>
          <w:szCs w:val="32"/>
        </w:rPr>
        <w:t>《中华人民共和国桥区水域水上交通安全管理办法》</w:t>
      </w:r>
      <w:r>
        <w:rPr>
          <w:rFonts w:ascii="仿宋_GB2312" w:eastAsia="仿宋_GB2312" w:hAnsi="宋体" w:cs="宋体"/>
          <w:bCs/>
          <w:kern w:val="0"/>
          <w:sz w:val="32"/>
          <w:szCs w:val="32"/>
        </w:rPr>
        <w:t>以及海事</w:t>
      </w:r>
      <w:r>
        <w:rPr>
          <w:rFonts w:ascii="仿宋_GB2312" w:eastAsia="仿宋_GB2312" w:hAnsi="宋体" w:cs="宋体" w:hint="eastAsia"/>
          <w:bCs/>
          <w:kern w:val="0"/>
          <w:sz w:val="32"/>
          <w:szCs w:val="32"/>
        </w:rPr>
        <w:t>管理</w:t>
      </w:r>
      <w:r>
        <w:rPr>
          <w:rFonts w:ascii="仿宋_GB2312" w:eastAsia="仿宋_GB2312" w:hAnsi="宋体" w:cs="宋体"/>
          <w:bCs/>
          <w:kern w:val="0"/>
          <w:sz w:val="32"/>
          <w:szCs w:val="32"/>
        </w:rPr>
        <w:t>机构有关通航安全的其他规定执行。</w:t>
      </w:r>
    </w:p>
    <w:p w:rsidR="00CB7697" w:rsidRDefault="00CB7697" w:rsidP="00CB7697">
      <w:pPr>
        <w:widowControl/>
        <w:spacing w:line="560" w:lineRule="exact"/>
        <w:ind w:firstLineChars="200" w:firstLine="643"/>
        <w:jc w:val="left"/>
        <w:rPr>
          <w:rFonts w:ascii="仿宋_GB2312" w:eastAsia="仿宋_GB2312" w:hAnsi="宋体" w:cs="宋体"/>
          <w:bCs/>
          <w:kern w:val="0"/>
          <w:sz w:val="32"/>
          <w:szCs w:val="32"/>
        </w:rPr>
      </w:pPr>
      <w:r w:rsidRPr="00CB7697">
        <w:rPr>
          <w:rFonts w:ascii="楷体" w:eastAsia="楷体" w:hAnsi="楷体" w:cs="宋体"/>
          <w:b/>
          <w:bCs/>
          <w:kern w:val="0"/>
          <w:sz w:val="32"/>
          <w:szCs w:val="32"/>
        </w:rPr>
        <w:t>第二十</w:t>
      </w:r>
      <w:r w:rsidRPr="00CB7697">
        <w:rPr>
          <w:rFonts w:ascii="楷体" w:eastAsia="楷体" w:hAnsi="楷体" w:cs="宋体" w:hint="eastAsia"/>
          <w:b/>
          <w:bCs/>
          <w:kern w:val="0"/>
          <w:sz w:val="32"/>
          <w:szCs w:val="32"/>
        </w:rPr>
        <w:t>四</w:t>
      </w:r>
      <w:r w:rsidRPr="00CB7697">
        <w:rPr>
          <w:rFonts w:ascii="楷体" w:eastAsia="楷体" w:hAnsi="楷体" w:cs="宋体"/>
          <w:b/>
          <w:bCs/>
          <w:kern w:val="0"/>
          <w:sz w:val="32"/>
          <w:szCs w:val="32"/>
        </w:rPr>
        <w:t>条</w:t>
      </w:r>
      <w:r>
        <w:rPr>
          <w:rFonts w:ascii="仿宋_GB2312" w:eastAsia="仿宋_GB2312" w:hAnsi="宋体" w:cs="宋体"/>
          <w:bCs/>
          <w:kern w:val="0"/>
          <w:sz w:val="32"/>
          <w:szCs w:val="32"/>
        </w:rPr>
        <w:t>  </w:t>
      </w:r>
      <w:r>
        <w:rPr>
          <w:rFonts w:ascii="仿宋_GB2312" w:eastAsia="仿宋_GB2312" w:hAnsi="宋体" w:cs="宋体"/>
          <w:bCs/>
          <w:kern w:val="0"/>
          <w:sz w:val="32"/>
          <w:szCs w:val="32"/>
        </w:rPr>
        <w:t>本规定自</w:t>
      </w:r>
      <w:r>
        <w:rPr>
          <w:rFonts w:ascii="仿宋_GB2312" w:eastAsia="仿宋_GB2312" w:hAnsi="宋体" w:cs="宋体" w:hint="eastAsia"/>
          <w:bCs/>
          <w:kern w:val="0"/>
          <w:sz w:val="32"/>
          <w:szCs w:val="32"/>
        </w:rPr>
        <w:t xml:space="preserve">  </w:t>
      </w:r>
      <w:r>
        <w:rPr>
          <w:rFonts w:ascii="仿宋_GB2312" w:eastAsia="仿宋_GB2312" w:hAnsi="宋体" w:cs="宋体"/>
          <w:bCs/>
          <w:kern w:val="0"/>
          <w:sz w:val="32"/>
          <w:szCs w:val="32"/>
        </w:rPr>
        <w:t>年</w:t>
      </w:r>
      <w:r>
        <w:rPr>
          <w:rFonts w:ascii="仿宋_GB2312" w:eastAsia="仿宋_GB2312" w:hAnsi="宋体" w:cs="宋体" w:hint="eastAsia"/>
          <w:bCs/>
          <w:kern w:val="0"/>
          <w:sz w:val="32"/>
          <w:szCs w:val="32"/>
        </w:rPr>
        <w:t xml:space="preserve">  </w:t>
      </w:r>
      <w:r>
        <w:rPr>
          <w:rFonts w:ascii="仿宋_GB2312" w:eastAsia="仿宋_GB2312" w:hAnsi="宋体" w:cs="宋体"/>
          <w:bCs/>
          <w:kern w:val="0"/>
          <w:sz w:val="32"/>
          <w:szCs w:val="32"/>
        </w:rPr>
        <w:t>月</w:t>
      </w:r>
      <w:r>
        <w:rPr>
          <w:rFonts w:ascii="仿宋_GB2312" w:eastAsia="仿宋_GB2312" w:hAnsi="宋体" w:cs="宋体" w:hint="eastAsia"/>
          <w:bCs/>
          <w:kern w:val="0"/>
          <w:sz w:val="32"/>
          <w:szCs w:val="32"/>
        </w:rPr>
        <w:t xml:space="preserve">  </w:t>
      </w:r>
      <w:r>
        <w:rPr>
          <w:rFonts w:ascii="仿宋_GB2312" w:eastAsia="仿宋_GB2312" w:hAnsi="宋体" w:cs="宋体"/>
          <w:bCs/>
          <w:kern w:val="0"/>
          <w:sz w:val="32"/>
          <w:szCs w:val="32"/>
        </w:rPr>
        <w:t>日起施行，有效期 5年。</w:t>
      </w:r>
      <w:r>
        <w:rPr>
          <w:rFonts w:ascii="仿宋_GB2312" w:eastAsia="仿宋_GB2312" w:hAnsi="宋体" w:cs="宋体" w:hint="eastAsia"/>
          <w:bCs/>
          <w:kern w:val="0"/>
          <w:sz w:val="32"/>
          <w:szCs w:val="32"/>
        </w:rPr>
        <w:t>《浙江海事局桥区水域通航安全管理规定》（</w:t>
      </w:r>
      <w:r>
        <w:rPr>
          <w:rFonts w:ascii="仿宋_GB2312" w:eastAsia="仿宋_GB2312" w:hAnsi="宋体" w:cs="宋体"/>
          <w:bCs/>
          <w:kern w:val="0"/>
          <w:sz w:val="32"/>
          <w:szCs w:val="32"/>
        </w:rPr>
        <w:t>浙海法规〔2008〕224号</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杭州湾跨海大桥通航安全管理规定（试行）</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浙海通航〔2008〕147号</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金塘大桥、西堠门大桥通航安全管理规定</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浙海法规〔2009〕80号</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宁波象山港公路大桥通航安全管理规定（试行）</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（浙海法规〔2012〕393号）</w:t>
      </w:r>
      <w:r>
        <w:rPr>
          <w:rFonts w:ascii="仿宋_GB2312" w:eastAsia="仿宋_GB2312" w:hAnsi="宋体" w:cs="宋体" w:hint="eastAsia"/>
          <w:bCs/>
          <w:kern w:val="0"/>
          <w:sz w:val="32"/>
          <w:szCs w:val="32"/>
        </w:rPr>
        <w:t>《台州湾跨海大桥建设期间通航安全管理规定》（</w:t>
      </w:r>
      <w:r>
        <w:rPr>
          <w:rFonts w:ascii="仿宋_GB2312" w:eastAsia="仿宋_GB2312" w:hAnsi="宋体" w:cs="宋体"/>
          <w:bCs/>
          <w:kern w:val="0"/>
          <w:sz w:val="32"/>
          <w:szCs w:val="32"/>
        </w:rPr>
        <w:t>浙海法规〔20</w:t>
      </w:r>
      <w:r>
        <w:rPr>
          <w:rFonts w:ascii="仿宋_GB2312" w:eastAsia="仿宋_GB2312" w:hAnsi="宋体" w:cs="宋体" w:hint="eastAsia"/>
          <w:bCs/>
          <w:kern w:val="0"/>
          <w:sz w:val="32"/>
          <w:szCs w:val="32"/>
        </w:rPr>
        <w:t>15</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327</w:t>
      </w:r>
      <w:r>
        <w:rPr>
          <w:rFonts w:ascii="仿宋_GB2312" w:eastAsia="仿宋_GB2312" w:hAnsi="宋体" w:cs="宋体"/>
          <w:bCs/>
          <w:kern w:val="0"/>
          <w:sz w:val="32"/>
          <w:szCs w:val="32"/>
        </w:rPr>
        <w:t>号</w:t>
      </w:r>
      <w:r>
        <w:rPr>
          <w:rFonts w:ascii="仿宋_GB2312" w:eastAsia="仿宋_GB2312" w:hAnsi="宋体" w:cs="宋体" w:hint="eastAsia"/>
          <w:bCs/>
          <w:kern w:val="0"/>
          <w:sz w:val="32"/>
          <w:szCs w:val="32"/>
        </w:rPr>
        <w:t>）《嘉绍大桥通航安全管理规定》（</w:t>
      </w:r>
      <w:r>
        <w:rPr>
          <w:rFonts w:ascii="仿宋_GB2312" w:eastAsia="仿宋_GB2312" w:hAnsi="宋体" w:cs="宋体"/>
          <w:bCs/>
          <w:kern w:val="0"/>
          <w:sz w:val="32"/>
          <w:szCs w:val="32"/>
        </w:rPr>
        <w:t>浙海法规〔20</w:t>
      </w:r>
      <w:r>
        <w:rPr>
          <w:rFonts w:ascii="仿宋_GB2312" w:eastAsia="仿宋_GB2312" w:hAnsi="宋体" w:cs="宋体" w:hint="eastAsia"/>
          <w:bCs/>
          <w:kern w:val="0"/>
          <w:sz w:val="32"/>
          <w:szCs w:val="32"/>
        </w:rPr>
        <w:t>17</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288</w:t>
      </w:r>
      <w:r>
        <w:rPr>
          <w:rFonts w:ascii="仿宋_GB2312" w:eastAsia="仿宋_GB2312" w:hAnsi="宋体" w:cs="宋体"/>
          <w:bCs/>
          <w:kern w:val="0"/>
          <w:sz w:val="32"/>
          <w:szCs w:val="32"/>
        </w:rPr>
        <w:t>号</w:t>
      </w:r>
      <w:r>
        <w:rPr>
          <w:rFonts w:ascii="仿宋_GB2312" w:eastAsia="仿宋_GB2312" w:hAnsi="宋体" w:cs="宋体" w:hint="eastAsia"/>
          <w:bCs/>
          <w:kern w:val="0"/>
          <w:sz w:val="32"/>
          <w:szCs w:val="32"/>
        </w:rPr>
        <w:t>）同步废止。</w:t>
      </w:r>
    </w:p>
    <w:p w:rsidR="00555D4A" w:rsidRPr="00027CBF" w:rsidRDefault="00555D4A" w:rsidP="00027CBF">
      <w:pPr>
        <w:widowControl/>
        <w:spacing w:line="560" w:lineRule="exact"/>
        <w:jc w:val="left"/>
        <w:rPr>
          <w:rFonts w:ascii="仿宋_GB2312" w:eastAsia="仿宋_GB2312" w:hAnsi="宋体" w:cs="宋体"/>
          <w:bCs/>
          <w:kern w:val="0"/>
          <w:sz w:val="32"/>
          <w:szCs w:val="32"/>
        </w:rPr>
      </w:pPr>
    </w:p>
    <w:p w:rsidR="00555D4A" w:rsidRDefault="00555D4A">
      <w:pPr>
        <w:jc w:val="left"/>
        <w:rPr>
          <w:rFonts w:ascii="仿宋_GB2312" w:eastAsia="仿宋_GB2312" w:hAnsi="宋体" w:cs="宋体"/>
          <w:b/>
          <w:bCs/>
          <w:kern w:val="0"/>
          <w:sz w:val="32"/>
          <w:szCs w:val="32"/>
        </w:rPr>
        <w:sectPr w:rsidR="00555D4A">
          <w:footerReference w:type="default" r:id="rId9"/>
          <w:pgSz w:w="11906" w:h="16838"/>
          <w:pgMar w:top="1440" w:right="1800" w:bottom="1440" w:left="1800" w:header="851" w:footer="992" w:gutter="0"/>
          <w:cols w:space="425"/>
          <w:docGrid w:type="lines" w:linePitch="312"/>
        </w:sectPr>
      </w:pPr>
    </w:p>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附件1</w:t>
      </w:r>
    </w:p>
    <w:p w:rsidR="00555D4A" w:rsidRDefault="00523F3E">
      <w:pPr>
        <w:jc w:val="center"/>
        <w:rPr>
          <w:rFonts w:asciiTheme="minorEastAsia" w:hAnsiTheme="minorEastAsia" w:cs="宋体"/>
          <w:b/>
          <w:bCs/>
          <w:kern w:val="0"/>
          <w:sz w:val="36"/>
          <w:szCs w:val="36"/>
        </w:rPr>
      </w:pPr>
      <w:r>
        <w:rPr>
          <w:rFonts w:asciiTheme="minorEastAsia" w:hAnsiTheme="minorEastAsia" w:cs="宋体" w:hint="eastAsia"/>
          <w:b/>
          <w:bCs/>
          <w:kern w:val="0"/>
          <w:sz w:val="36"/>
          <w:szCs w:val="36"/>
        </w:rPr>
        <w:t>杭州湾跨海大桥</w:t>
      </w:r>
    </w:p>
    <w:tbl>
      <w:tblPr>
        <w:tblW w:w="12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2030"/>
        <w:gridCol w:w="1418"/>
        <w:gridCol w:w="1417"/>
        <w:gridCol w:w="902"/>
        <w:gridCol w:w="975"/>
        <w:gridCol w:w="990"/>
        <w:gridCol w:w="765"/>
        <w:gridCol w:w="915"/>
        <w:gridCol w:w="900"/>
        <w:gridCol w:w="1235"/>
      </w:tblGrid>
      <w:tr w:rsidR="00555D4A">
        <w:trPr>
          <w:cantSplit/>
          <w:trHeight w:val="296"/>
          <w:jc w:val="center"/>
        </w:trPr>
        <w:tc>
          <w:tcPr>
            <w:tcW w:w="1424"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b/>
                <w:bCs/>
                <w:szCs w:val="21"/>
              </w:rPr>
              <w:t>1.桥梁通航技术参数</w:t>
            </w:r>
          </w:p>
        </w:tc>
        <w:tc>
          <w:tcPr>
            <w:tcW w:w="2030"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桥梁轴线主要经纬度坐标</w:t>
            </w:r>
          </w:p>
        </w:tc>
        <w:tc>
          <w:tcPr>
            <w:tcW w:w="1418"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桥区水域</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范围</w:t>
            </w:r>
          </w:p>
        </w:tc>
        <w:tc>
          <w:tcPr>
            <w:tcW w:w="1417"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桥区禁航</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水域范围</w:t>
            </w:r>
          </w:p>
        </w:tc>
        <w:tc>
          <w:tcPr>
            <w:tcW w:w="5447" w:type="dxa"/>
            <w:gridSpan w:val="6"/>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桥梁通航孔</w:t>
            </w:r>
          </w:p>
        </w:tc>
        <w:tc>
          <w:tcPr>
            <w:tcW w:w="1235"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VHF</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频道</w:t>
            </w:r>
          </w:p>
        </w:tc>
      </w:tr>
      <w:tr w:rsidR="00555D4A">
        <w:trPr>
          <w:cantSplit/>
          <w:trHeight w:val="387"/>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hAnsi="宋体"/>
                <w:szCs w:val="21"/>
              </w:rPr>
            </w:pPr>
          </w:p>
        </w:tc>
        <w:tc>
          <w:tcPr>
            <w:tcW w:w="2030"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418"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41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867" w:type="dxa"/>
            <w:gridSpan w:val="3"/>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1号通航孔</w:t>
            </w:r>
          </w:p>
        </w:tc>
        <w:tc>
          <w:tcPr>
            <w:tcW w:w="2580" w:type="dxa"/>
            <w:gridSpan w:val="3"/>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2号通航孔</w:t>
            </w:r>
          </w:p>
        </w:tc>
        <w:tc>
          <w:tcPr>
            <w:tcW w:w="1235"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903"/>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hAnsi="宋体"/>
                <w:szCs w:val="21"/>
              </w:rPr>
            </w:pPr>
          </w:p>
        </w:tc>
        <w:tc>
          <w:tcPr>
            <w:tcW w:w="2030" w:type="dxa"/>
            <w:vMerge w:val="restart"/>
            <w:tcBorders>
              <w:top w:val="nil"/>
              <w:left w:val="nil"/>
              <w:bottom w:val="single" w:sz="4" w:space="0" w:color="auto"/>
              <w:right w:val="single" w:sz="4" w:space="0" w:color="auto"/>
            </w:tcBorders>
            <w:vAlign w:val="center"/>
          </w:tcPr>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1</w:t>
            </w:r>
            <w:r w:rsidRPr="00980DF7">
              <w:rPr>
                <w:rFonts w:ascii="Times New Roman" w:hAnsi="Times New Roman" w:hint="eastAsia"/>
                <w:sz w:val="18"/>
                <w:szCs w:val="18"/>
              </w:rPr>
              <w:t>、</w:t>
            </w:r>
            <w:r w:rsidRPr="00980DF7">
              <w:rPr>
                <w:rFonts w:ascii="Times New Roman" w:hAnsi="Times New Roman"/>
                <w:sz w:val="18"/>
                <w:szCs w:val="18"/>
              </w:rPr>
              <w:t>30˚35΄.5N/121˚01΄.7E</w:t>
            </w:r>
          </w:p>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2</w:t>
            </w:r>
            <w:r w:rsidRPr="00980DF7">
              <w:rPr>
                <w:rFonts w:ascii="Times New Roman" w:hAnsi="Times New Roman" w:hint="eastAsia"/>
                <w:sz w:val="18"/>
                <w:szCs w:val="18"/>
              </w:rPr>
              <w:t>、</w:t>
            </w:r>
            <w:r w:rsidRPr="00980DF7">
              <w:rPr>
                <w:rFonts w:ascii="Times New Roman" w:hAnsi="Times New Roman"/>
                <w:sz w:val="18"/>
                <w:szCs w:val="18"/>
              </w:rPr>
              <w:t>30˚33΄.9N/121˚02΄.8E</w:t>
            </w:r>
          </w:p>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3</w:t>
            </w:r>
            <w:r w:rsidRPr="00980DF7">
              <w:rPr>
                <w:rFonts w:ascii="Times New Roman" w:hAnsi="Times New Roman" w:hint="eastAsia"/>
                <w:sz w:val="18"/>
                <w:szCs w:val="18"/>
              </w:rPr>
              <w:t>、</w:t>
            </w:r>
            <w:r w:rsidRPr="00980DF7">
              <w:rPr>
                <w:rFonts w:ascii="Times New Roman" w:hAnsi="Times New Roman"/>
                <w:sz w:val="18"/>
                <w:szCs w:val="18"/>
              </w:rPr>
              <w:t>30˚30΄.8N/121˚04΄.7E</w:t>
            </w:r>
          </w:p>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4</w:t>
            </w:r>
            <w:r w:rsidRPr="00980DF7">
              <w:rPr>
                <w:rFonts w:ascii="Times New Roman" w:hAnsi="Times New Roman" w:hint="eastAsia"/>
                <w:sz w:val="18"/>
                <w:szCs w:val="18"/>
              </w:rPr>
              <w:t>、</w:t>
            </w:r>
            <w:r w:rsidRPr="00980DF7">
              <w:rPr>
                <w:rFonts w:ascii="Times New Roman" w:hAnsi="Times New Roman"/>
                <w:sz w:val="18"/>
                <w:szCs w:val="18"/>
              </w:rPr>
              <w:t>30˚30΄.0N/121˚05΄.2E</w:t>
            </w:r>
          </w:p>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5</w:t>
            </w:r>
            <w:r w:rsidRPr="00980DF7">
              <w:rPr>
                <w:rFonts w:ascii="Times New Roman" w:hAnsi="Times New Roman" w:hint="eastAsia"/>
                <w:sz w:val="18"/>
                <w:szCs w:val="18"/>
              </w:rPr>
              <w:t>、</w:t>
            </w:r>
            <w:r w:rsidRPr="00980DF7">
              <w:rPr>
                <w:rFonts w:ascii="Times New Roman" w:hAnsi="Times New Roman"/>
                <w:sz w:val="18"/>
                <w:szCs w:val="18"/>
              </w:rPr>
              <w:t>30˚25΄.8N/121˚09΄.2E</w:t>
            </w:r>
          </w:p>
          <w:p w:rsidR="00B81D73" w:rsidRPr="00B81D73" w:rsidRDefault="00980DF7" w:rsidP="00E73C91">
            <w:pPr>
              <w:snapToGrid w:val="0"/>
              <w:spacing w:beforeLines="20" w:line="360" w:lineRule="auto"/>
              <w:jc w:val="center"/>
              <w:rPr>
                <w:rFonts w:ascii="Times New Roman" w:hAnsi="Times New Roman"/>
                <w:sz w:val="18"/>
                <w:szCs w:val="18"/>
              </w:rPr>
            </w:pPr>
            <w:r w:rsidRPr="00980DF7">
              <w:rPr>
                <w:rFonts w:ascii="Times New Roman" w:hAnsi="Times New Roman"/>
                <w:sz w:val="18"/>
                <w:szCs w:val="18"/>
              </w:rPr>
              <w:t>6</w:t>
            </w:r>
            <w:r w:rsidRPr="00980DF7">
              <w:rPr>
                <w:rFonts w:ascii="Times New Roman" w:hAnsi="Times New Roman" w:hint="eastAsia"/>
                <w:sz w:val="18"/>
                <w:szCs w:val="18"/>
              </w:rPr>
              <w:t>、</w:t>
            </w:r>
            <w:r w:rsidRPr="00980DF7">
              <w:rPr>
                <w:rFonts w:ascii="Times New Roman" w:hAnsi="Times New Roman"/>
                <w:sz w:val="18"/>
                <w:szCs w:val="18"/>
              </w:rPr>
              <w:t>30˚21΄.2N/121˚10΄.4E</w:t>
            </w:r>
          </w:p>
          <w:p w:rsidR="00555D4A" w:rsidRDefault="00980DF7" w:rsidP="00E73C91">
            <w:pPr>
              <w:snapToGrid w:val="0"/>
              <w:spacing w:beforeLines="20" w:line="360" w:lineRule="auto"/>
              <w:jc w:val="center"/>
              <w:rPr>
                <w:rFonts w:ascii="Times New Roman" w:hAnsi="Times New Roman"/>
                <w:szCs w:val="21"/>
              </w:rPr>
            </w:pPr>
            <w:r w:rsidRPr="00980DF7">
              <w:rPr>
                <w:rFonts w:ascii="Times New Roman" w:hAnsi="Times New Roman"/>
                <w:sz w:val="18"/>
                <w:szCs w:val="18"/>
              </w:rPr>
              <w:t>7</w:t>
            </w:r>
            <w:r w:rsidRPr="00980DF7">
              <w:rPr>
                <w:rFonts w:ascii="Times New Roman" w:hAnsi="Times New Roman" w:hint="eastAsia"/>
                <w:sz w:val="18"/>
                <w:szCs w:val="18"/>
              </w:rPr>
              <w:t>、</w:t>
            </w:r>
            <w:r w:rsidRPr="00980DF7">
              <w:rPr>
                <w:rFonts w:ascii="Times New Roman" w:hAnsi="Times New Roman"/>
                <w:sz w:val="18"/>
                <w:szCs w:val="18"/>
              </w:rPr>
              <w:t>30˚18΄.3N/121˚11΄.3E</w:t>
            </w:r>
          </w:p>
        </w:tc>
        <w:tc>
          <w:tcPr>
            <w:tcW w:w="1418"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szCs w:val="21"/>
              </w:rPr>
            </w:pPr>
            <w:r>
              <w:rPr>
                <w:rFonts w:ascii="宋体" w:hAnsi="宋体" w:hint="eastAsia"/>
                <w:szCs w:val="21"/>
              </w:rPr>
              <w:t>系指大桥轴线两侧各3000米之内的水域</w:t>
            </w:r>
          </w:p>
        </w:tc>
        <w:tc>
          <w:tcPr>
            <w:tcW w:w="1417"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除通航孔及桥区航道外，大桥轴线两侧各1200米范围内的禁航水域</w:t>
            </w:r>
          </w:p>
        </w:tc>
        <w:tc>
          <w:tcPr>
            <w:tcW w:w="902"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rPr>
                <w:rFonts w:ascii="宋体" w:hAnsi="宋体"/>
                <w:szCs w:val="21"/>
              </w:rPr>
            </w:pPr>
            <w:r>
              <w:rPr>
                <w:rFonts w:ascii="宋体" w:hAnsi="宋体" w:hint="eastAsia"/>
                <w:szCs w:val="21"/>
              </w:rPr>
              <w:t>代表船型</w:t>
            </w:r>
          </w:p>
        </w:tc>
        <w:tc>
          <w:tcPr>
            <w:tcW w:w="975"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净空高度（米）</w:t>
            </w:r>
          </w:p>
        </w:tc>
        <w:tc>
          <w:tcPr>
            <w:tcW w:w="99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净空宽度（米）</w:t>
            </w:r>
          </w:p>
        </w:tc>
        <w:tc>
          <w:tcPr>
            <w:tcW w:w="765"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rPr>
                <w:rFonts w:ascii="宋体" w:hAnsi="宋体"/>
                <w:szCs w:val="21"/>
              </w:rPr>
            </w:pPr>
            <w:r>
              <w:rPr>
                <w:rFonts w:ascii="宋体" w:hAnsi="宋体" w:hint="eastAsia"/>
                <w:szCs w:val="21"/>
              </w:rPr>
              <w:t>代表船型</w:t>
            </w:r>
          </w:p>
        </w:tc>
        <w:tc>
          <w:tcPr>
            <w:tcW w:w="915"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净空高度（米）</w:t>
            </w:r>
          </w:p>
        </w:tc>
        <w:tc>
          <w:tcPr>
            <w:tcW w:w="90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净空宽度（米）</w:t>
            </w:r>
          </w:p>
        </w:tc>
        <w:tc>
          <w:tcPr>
            <w:tcW w:w="1235"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10</w:t>
            </w:r>
          </w:p>
        </w:tc>
      </w:tr>
      <w:tr w:rsidR="00555D4A">
        <w:trPr>
          <w:trHeight w:val="1129"/>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hAnsi="宋体"/>
                <w:szCs w:val="21"/>
              </w:rPr>
            </w:pPr>
          </w:p>
        </w:tc>
        <w:tc>
          <w:tcPr>
            <w:tcW w:w="2030"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902" w:type="dxa"/>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 w:val="18"/>
                <w:szCs w:val="18"/>
              </w:rPr>
              <w:t>1000载重吨以下杂货船</w:t>
            </w:r>
          </w:p>
        </w:tc>
        <w:tc>
          <w:tcPr>
            <w:tcW w:w="975"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28</w:t>
            </w:r>
          </w:p>
        </w:tc>
        <w:tc>
          <w:tcPr>
            <w:tcW w:w="990" w:type="dxa"/>
            <w:tcBorders>
              <w:top w:val="single" w:sz="4" w:space="0" w:color="auto"/>
              <w:left w:val="nil"/>
              <w:bottom w:val="nil"/>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110</w:t>
            </w:r>
          </w:p>
        </w:tc>
        <w:tc>
          <w:tcPr>
            <w:tcW w:w="765" w:type="dxa"/>
            <w:tcBorders>
              <w:top w:val="single" w:sz="4" w:space="0" w:color="auto"/>
              <w:left w:val="nil"/>
              <w:bottom w:val="single" w:sz="4" w:space="0" w:color="auto"/>
              <w:right w:val="single" w:sz="4" w:space="0" w:color="auto"/>
            </w:tcBorders>
          </w:tcPr>
          <w:p w:rsidR="00555D4A" w:rsidRDefault="00523F3E">
            <w:pPr>
              <w:rPr>
                <w:rFonts w:ascii="宋体" w:hAnsi="宋体"/>
                <w:szCs w:val="21"/>
              </w:rPr>
            </w:pPr>
            <w:r>
              <w:rPr>
                <w:rFonts w:ascii="宋体" w:hAnsi="宋体" w:hint="eastAsia"/>
                <w:sz w:val="18"/>
                <w:szCs w:val="18"/>
              </w:rPr>
              <w:t>35000载重吨以下散货船</w:t>
            </w:r>
          </w:p>
        </w:tc>
        <w:tc>
          <w:tcPr>
            <w:tcW w:w="915"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47</w:t>
            </w:r>
          </w:p>
        </w:tc>
        <w:tc>
          <w:tcPr>
            <w:tcW w:w="9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325</w:t>
            </w:r>
          </w:p>
        </w:tc>
        <w:tc>
          <w:tcPr>
            <w:tcW w:w="1235"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600"/>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hAnsi="宋体"/>
                <w:szCs w:val="21"/>
              </w:rPr>
            </w:pPr>
          </w:p>
        </w:tc>
        <w:tc>
          <w:tcPr>
            <w:tcW w:w="2030"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867" w:type="dxa"/>
            <w:gridSpan w:val="3"/>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3号通航孔</w:t>
            </w:r>
          </w:p>
        </w:tc>
        <w:tc>
          <w:tcPr>
            <w:tcW w:w="2580" w:type="dxa"/>
            <w:gridSpan w:val="3"/>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4号通航孔</w:t>
            </w:r>
          </w:p>
        </w:tc>
        <w:tc>
          <w:tcPr>
            <w:tcW w:w="1235"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631"/>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hAnsi="宋体"/>
                <w:szCs w:val="21"/>
              </w:rPr>
            </w:pPr>
          </w:p>
        </w:tc>
        <w:tc>
          <w:tcPr>
            <w:tcW w:w="2030"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902" w:type="dxa"/>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 w:val="18"/>
                <w:szCs w:val="18"/>
              </w:rPr>
              <w:t>1000载重吨以下杂货船</w:t>
            </w:r>
          </w:p>
        </w:tc>
        <w:tc>
          <w:tcPr>
            <w:tcW w:w="975"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28</w:t>
            </w:r>
          </w:p>
        </w:tc>
        <w:tc>
          <w:tcPr>
            <w:tcW w:w="99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110</w:t>
            </w:r>
          </w:p>
        </w:tc>
        <w:tc>
          <w:tcPr>
            <w:tcW w:w="765"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 w:val="18"/>
                <w:szCs w:val="18"/>
              </w:rPr>
              <w:t>3000载重吨及以下杂货船</w:t>
            </w:r>
          </w:p>
        </w:tc>
        <w:tc>
          <w:tcPr>
            <w:tcW w:w="915"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31</w:t>
            </w:r>
          </w:p>
        </w:tc>
        <w:tc>
          <w:tcPr>
            <w:tcW w:w="9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250</w:t>
            </w:r>
          </w:p>
        </w:tc>
        <w:tc>
          <w:tcPr>
            <w:tcW w:w="1235"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631"/>
          <w:jc w:val="center"/>
        </w:trPr>
        <w:tc>
          <w:tcPr>
            <w:tcW w:w="1424"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rPr>
                <w:rFonts w:ascii="Times New Roman" w:hAnsi="Times New Roman"/>
                <w:b/>
                <w:szCs w:val="21"/>
              </w:rPr>
            </w:pPr>
            <w:r>
              <w:rPr>
                <w:rFonts w:ascii="宋体" w:hAnsi="宋体" w:hint="eastAsia"/>
                <w:b/>
                <w:szCs w:val="21"/>
              </w:rPr>
              <w:t>2.桥梁通航桥孔设置及对应的桥区</w:t>
            </w:r>
            <w:r>
              <w:rPr>
                <w:rFonts w:ascii="宋体" w:hAnsi="宋体" w:hint="eastAsia"/>
                <w:b/>
                <w:szCs w:val="21"/>
              </w:rPr>
              <w:lastRenderedPageBreak/>
              <w:t>航道</w:t>
            </w:r>
          </w:p>
        </w:tc>
        <w:tc>
          <w:tcPr>
            <w:tcW w:w="11547" w:type="dxa"/>
            <w:gridSpan w:val="10"/>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lastRenderedPageBreak/>
              <w:t>大桥自北向南依次设置四个通航孔及其对应的桥区航道，分别为：</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1号通航孔（北航道北侧副通航孔），其对应的桥区航道为30°34'09"N/121°02'59"E、30°34'01"N/121°02'42"E和30°33'54"N/121°02'26"E三点连线为中心线，两侧各宽40米，航道走向062°-242°；</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lastRenderedPageBreak/>
              <w:t>2号通航孔（北航道主通航孔），其对应的桥区航道为30°34'34"N/121°04'20"E、30°33'53"N/121°02'47"E和30°33'11"N/121°01'15"E三点连线为中心线，两侧各宽100米，航道走向062°-242°，相应的水上助航标志见附录；</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3号通航孔（北航道南侧副通航孔），其对应的桥区航道为30°33'59"N/121°03'25"E、30°33'44"N/121°02'53"E和30°33'06"N/121°01'30"E三点连线为中心线，两侧各宽40米，航道走向为062°-242°；</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4号通航孔（南航道主通航孔），其对应的桥区航道为30°29'22"N/121°08'00"E、30°28'24"N/121°06'40"E和30°27'26"N/121°05'20"E三点线为中心线，两侧各宽100米，航道走向为049°-229°</w:t>
            </w:r>
          </w:p>
        </w:tc>
      </w:tr>
      <w:tr w:rsidR="00555D4A">
        <w:trPr>
          <w:trHeight w:val="631"/>
          <w:jc w:val="center"/>
        </w:trPr>
        <w:tc>
          <w:tcPr>
            <w:tcW w:w="1424" w:type="dxa"/>
            <w:tcBorders>
              <w:top w:val="single" w:sz="4" w:space="0" w:color="auto"/>
              <w:left w:val="single" w:sz="4" w:space="0" w:color="auto"/>
              <w:bottom w:val="single" w:sz="4" w:space="0" w:color="auto"/>
              <w:right w:val="single" w:sz="4" w:space="0" w:color="auto"/>
            </w:tcBorders>
            <w:vAlign w:val="center"/>
          </w:tcPr>
          <w:p w:rsidR="004827A7" w:rsidRDefault="00523F3E" w:rsidP="00E73C91">
            <w:pPr>
              <w:snapToGrid w:val="0"/>
              <w:spacing w:beforeLines="20" w:line="360" w:lineRule="auto"/>
              <w:rPr>
                <w:rFonts w:ascii="宋体" w:hAnsi="宋体"/>
                <w:b/>
                <w:szCs w:val="21"/>
              </w:rPr>
            </w:pPr>
            <w:r>
              <w:rPr>
                <w:rFonts w:ascii="宋体" w:hAnsi="宋体" w:hint="eastAsia"/>
                <w:b/>
                <w:szCs w:val="21"/>
              </w:rPr>
              <w:lastRenderedPageBreak/>
              <w:t>3.</w:t>
            </w:r>
            <w:r w:rsidR="00980DF7" w:rsidRPr="00980DF7">
              <w:rPr>
                <w:rFonts w:ascii="宋体" w:hAnsi="宋体" w:hint="eastAsia"/>
                <w:b/>
                <w:szCs w:val="21"/>
              </w:rPr>
              <w:t>特别通航安全管理规定</w:t>
            </w:r>
          </w:p>
        </w:tc>
        <w:tc>
          <w:tcPr>
            <w:tcW w:w="11547" w:type="dxa"/>
            <w:gridSpan w:val="10"/>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第一条 通过大桥的船舶应当遵守下列航行规则：</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（一）1号通航孔及其对应的桥区航道为由东向西（上行）1000载重吨以下船舶单向通航，通航船舶应在其桥涵标引导下，在航道中间航行；</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（二）2号通航孔及其对应的桥区航道为5000载重吨以下船舶双向通行，通航船舶应在其桥涵标引导下，靠右航行；</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或5000—35000载重吨船舶单向通行，通航船舶应在其桥涵标的引导下，在航道中间航行；</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（三）3号通航孔及其对应的桥区航道为由西向东（下行）1000载重吨以下船舶单向通行，通航船舶应在其桥涵标引导下，在航道中间航行；</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（四）4号通航孔及其对应的桥区航道为3000载重吨以下船舶双向通行，通航船舶应在其桥涵标引导下，靠右航行。</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第二条 船舶在桥区航道及其通航孔内航行，禁止下列行为：</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（一）拖带长度超过100米的拖带船组从北通航孔的两侧副通航孔通过； （二）载运一级危险货物的船舶、拖带长度超过200米的拖带船组夜间通过；</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第三条 气象部门发布桥区海域风力达到8级及以上时，禁止船舶通过大桥北通航孔两侧的副通航孔；海面风力达到9</w:t>
            </w:r>
            <w:r>
              <w:rPr>
                <w:rFonts w:ascii="宋体" w:hAnsi="宋体" w:hint="eastAsia"/>
                <w:szCs w:val="21"/>
              </w:rPr>
              <w:lastRenderedPageBreak/>
              <w:t>级及以上时，禁止船舶通过大桥。</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视程小于1500米时，禁止船长超过100米（含拖带长度，下同）的船舶以及载运一级危险货物的船舶驶入桥区航道；</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视程小于1000米时，禁止所有船舶驶入桥区航道；</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视程小于500米时，禁止船舶在大桥附近水域航行和靠离泊作业。</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第四条 下列船舶通过大桥，必须申请引航：</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（一）外国籍船舶；</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（二）操纵能力受限制船舶；</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（三）通过北通航孔的10000载重吨及以上船舶；</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（四）其他有特殊要求的船舶。</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桥区水域载有3000吨及以上危险品货物的船舶和10000吨及以上其它货物的船舶靠离泊作业，应落实拖轮助泊。</w:t>
            </w:r>
          </w:p>
          <w:p w:rsidR="004827A7" w:rsidRDefault="004827A7" w:rsidP="00E73C91">
            <w:pPr>
              <w:snapToGrid w:val="0"/>
              <w:spacing w:beforeLines="20" w:line="360" w:lineRule="auto"/>
              <w:ind w:firstLineChars="200" w:firstLine="420"/>
              <w:rPr>
                <w:rFonts w:ascii="宋体" w:hAnsi="宋体"/>
                <w:szCs w:val="21"/>
                <w:highlight w:val="yellow"/>
              </w:rPr>
            </w:pPr>
          </w:p>
        </w:tc>
      </w:tr>
    </w:tbl>
    <w:p w:rsidR="00555D4A" w:rsidRDefault="00555D4A">
      <w:pPr>
        <w:jc w:val="left"/>
        <w:rPr>
          <w:rFonts w:ascii="仿宋_GB2312" w:eastAsia="仿宋_GB2312" w:hAnsi="宋体" w:cs="宋体"/>
          <w:b/>
          <w:bCs/>
          <w:kern w:val="0"/>
          <w:sz w:val="32"/>
          <w:szCs w:val="32"/>
        </w:rPr>
      </w:pPr>
    </w:p>
    <w:p w:rsidR="00555D4A" w:rsidRDefault="00555D4A">
      <w:pPr>
        <w:jc w:val="left"/>
        <w:rPr>
          <w:rFonts w:ascii="仿宋_GB2312" w:eastAsia="仿宋_GB2312" w:hAnsi="宋体" w:cs="宋体"/>
          <w:b/>
          <w:bCs/>
          <w:kern w:val="0"/>
          <w:sz w:val="32"/>
          <w:szCs w:val="32"/>
        </w:rPr>
      </w:pPr>
    </w:p>
    <w:p w:rsidR="00555D4A" w:rsidRDefault="00555D4A">
      <w:pPr>
        <w:jc w:val="left"/>
        <w:rPr>
          <w:rFonts w:ascii="仿宋_GB2312" w:eastAsia="仿宋_GB2312" w:hAnsi="宋体" w:cs="宋体"/>
          <w:b/>
          <w:bCs/>
          <w:kern w:val="0"/>
          <w:sz w:val="32"/>
          <w:szCs w:val="32"/>
        </w:rPr>
      </w:pPr>
    </w:p>
    <w:p w:rsidR="00555D4A" w:rsidRDefault="00555D4A">
      <w:pPr>
        <w:jc w:val="left"/>
        <w:rPr>
          <w:rFonts w:ascii="仿宋_GB2312" w:eastAsia="仿宋_GB2312" w:hAnsi="宋体" w:cs="宋体"/>
          <w:b/>
          <w:bCs/>
          <w:kern w:val="0"/>
          <w:sz w:val="32"/>
          <w:szCs w:val="32"/>
        </w:rPr>
      </w:pPr>
    </w:p>
    <w:p w:rsidR="00555D4A" w:rsidRDefault="00555D4A">
      <w:pPr>
        <w:jc w:val="left"/>
        <w:rPr>
          <w:rFonts w:ascii="仿宋_GB2312" w:eastAsia="仿宋_GB2312" w:hAnsi="宋体" w:cs="宋体"/>
          <w:b/>
          <w:bCs/>
          <w:kern w:val="0"/>
          <w:sz w:val="32"/>
          <w:szCs w:val="32"/>
        </w:rPr>
      </w:pPr>
    </w:p>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附件2</w:t>
      </w:r>
    </w:p>
    <w:p w:rsidR="00555D4A" w:rsidRDefault="00523F3E">
      <w:pPr>
        <w:jc w:val="center"/>
        <w:rPr>
          <w:rFonts w:asciiTheme="minorEastAsia" w:hAnsiTheme="minorEastAsia" w:cs="宋体"/>
          <w:b/>
          <w:bCs/>
          <w:kern w:val="0"/>
          <w:sz w:val="36"/>
          <w:szCs w:val="36"/>
        </w:rPr>
      </w:pPr>
      <w:r>
        <w:rPr>
          <w:rFonts w:asciiTheme="minorEastAsia" w:hAnsiTheme="minorEastAsia" w:cs="宋体" w:hint="eastAsia"/>
          <w:b/>
          <w:bCs/>
          <w:kern w:val="0"/>
          <w:sz w:val="36"/>
          <w:szCs w:val="36"/>
        </w:rPr>
        <w:t>嘉绍大桥</w:t>
      </w:r>
    </w:p>
    <w:tbl>
      <w:tblPr>
        <w:tblW w:w="12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2030"/>
        <w:gridCol w:w="1418"/>
        <w:gridCol w:w="1417"/>
        <w:gridCol w:w="1985"/>
        <w:gridCol w:w="1417"/>
        <w:gridCol w:w="1276"/>
        <w:gridCol w:w="1300"/>
        <w:gridCol w:w="704"/>
      </w:tblGrid>
      <w:tr w:rsidR="00555D4A">
        <w:trPr>
          <w:cantSplit/>
          <w:trHeight w:val="324"/>
          <w:jc w:val="center"/>
        </w:trPr>
        <w:tc>
          <w:tcPr>
            <w:tcW w:w="1424"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left"/>
              <w:rPr>
                <w:rFonts w:ascii="宋体" w:hAnsi="宋体"/>
                <w:szCs w:val="21"/>
              </w:rPr>
            </w:pPr>
            <w:r>
              <w:rPr>
                <w:rFonts w:ascii="宋体" w:hAnsi="宋体" w:hint="eastAsia"/>
                <w:b/>
                <w:bCs/>
                <w:szCs w:val="21"/>
              </w:rPr>
              <w:t>1.桥梁通航技术参数</w:t>
            </w:r>
          </w:p>
        </w:tc>
        <w:tc>
          <w:tcPr>
            <w:tcW w:w="2030"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桥梁轴线主要经纬度坐标</w:t>
            </w:r>
          </w:p>
        </w:tc>
        <w:tc>
          <w:tcPr>
            <w:tcW w:w="1418"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桥区水域</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范围</w:t>
            </w:r>
          </w:p>
        </w:tc>
        <w:tc>
          <w:tcPr>
            <w:tcW w:w="1417"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桥区禁航</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水域范围</w:t>
            </w:r>
          </w:p>
        </w:tc>
        <w:tc>
          <w:tcPr>
            <w:tcW w:w="5978" w:type="dxa"/>
            <w:gridSpan w:val="4"/>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桥梁通航孔</w:t>
            </w:r>
          </w:p>
        </w:tc>
        <w:tc>
          <w:tcPr>
            <w:tcW w:w="704"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VHF</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频道</w:t>
            </w:r>
          </w:p>
        </w:tc>
      </w:tr>
      <w:tr w:rsidR="00555D4A">
        <w:trPr>
          <w:cantSplit/>
          <w:trHeight w:val="148"/>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030"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418"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41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985" w:type="dxa"/>
            <w:tcBorders>
              <w:top w:val="single" w:sz="4" w:space="0" w:color="auto"/>
              <w:left w:val="nil"/>
              <w:bottom w:val="single" w:sz="4" w:space="0" w:color="auto"/>
              <w:right w:val="single" w:sz="4" w:space="0" w:color="auto"/>
            </w:tcBorders>
          </w:tcPr>
          <w:p w:rsidR="00555D4A" w:rsidRDefault="00555D4A" w:rsidP="00E73C91">
            <w:pPr>
              <w:snapToGrid w:val="0"/>
              <w:spacing w:beforeLines="20" w:line="360"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主通航孔</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边通航孔</w:t>
            </w:r>
          </w:p>
        </w:tc>
        <w:tc>
          <w:tcPr>
            <w:tcW w:w="130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副通航孔</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699"/>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030" w:type="dxa"/>
            <w:vMerge w:val="restart"/>
            <w:tcBorders>
              <w:top w:val="nil"/>
              <w:left w:val="nil"/>
              <w:bottom w:val="single" w:sz="4" w:space="0" w:color="auto"/>
              <w:right w:val="single" w:sz="4" w:space="0" w:color="auto"/>
            </w:tcBorders>
            <w:vAlign w:val="center"/>
          </w:tcPr>
          <w:p w:rsidR="00555D4A" w:rsidRDefault="00523F3E" w:rsidP="00E73C91">
            <w:pPr>
              <w:snapToGrid w:val="0"/>
              <w:spacing w:beforeLines="20" w:line="360" w:lineRule="auto"/>
              <w:jc w:val="left"/>
              <w:rPr>
                <w:rFonts w:ascii="宋体" w:hAnsi="宋体"/>
                <w:szCs w:val="21"/>
              </w:rPr>
            </w:pPr>
            <w:r>
              <w:rPr>
                <w:rFonts w:ascii="宋体" w:hAnsi="宋体" w:hint="eastAsia"/>
                <w:szCs w:val="21"/>
              </w:rPr>
              <w:t>（1）30°13′43.86″N</w:t>
            </w:r>
          </w:p>
          <w:p w:rsidR="004827A7" w:rsidRDefault="00523F3E" w:rsidP="00E73C91">
            <w:pPr>
              <w:snapToGrid w:val="0"/>
              <w:spacing w:beforeLines="20" w:line="360" w:lineRule="auto"/>
              <w:jc w:val="left"/>
              <w:rPr>
                <w:rFonts w:ascii="宋体" w:hAnsi="宋体"/>
                <w:szCs w:val="21"/>
              </w:rPr>
            </w:pPr>
            <w:r>
              <w:rPr>
                <w:rFonts w:ascii="宋体" w:hAnsi="宋体" w:hint="eastAsia"/>
                <w:szCs w:val="21"/>
              </w:rPr>
              <w:t>120°46′30.48″E</w:t>
            </w:r>
          </w:p>
          <w:p w:rsidR="004827A7" w:rsidRDefault="00523F3E" w:rsidP="00E73C91">
            <w:pPr>
              <w:snapToGrid w:val="0"/>
              <w:spacing w:beforeLines="20" w:line="360" w:lineRule="auto"/>
              <w:jc w:val="left"/>
              <w:rPr>
                <w:rFonts w:ascii="宋体" w:hAnsi="宋体"/>
                <w:szCs w:val="21"/>
              </w:rPr>
            </w:pPr>
            <w:r>
              <w:rPr>
                <w:rFonts w:ascii="宋体" w:hAnsi="宋体" w:hint="eastAsia"/>
                <w:szCs w:val="21"/>
              </w:rPr>
              <w:t>（2）30°15′35.46″N</w:t>
            </w:r>
          </w:p>
          <w:p w:rsidR="004827A7" w:rsidRDefault="00523F3E" w:rsidP="00E73C91">
            <w:pPr>
              <w:snapToGrid w:val="0"/>
              <w:spacing w:beforeLines="20" w:line="360" w:lineRule="auto"/>
              <w:jc w:val="left"/>
              <w:rPr>
                <w:rFonts w:ascii="宋体" w:hAnsi="宋体"/>
                <w:szCs w:val="21"/>
              </w:rPr>
            </w:pPr>
            <w:r>
              <w:rPr>
                <w:rFonts w:ascii="宋体" w:hAnsi="宋体" w:hint="eastAsia"/>
                <w:szCs w:val="21"/>
              </w:rPr>
              <w:t>120°46′41.10″E</w:t>
            </w:r>
          </w:p>
          <w:p w:rsidR="004827A7" w:rsidRDefault="00523F3E" w:rsidP="00E73C91">
            <w:pPr>
              <w:snapToGrid w:val="0"/>
              <w:spacing w:beforeLines="20" w:line="360" w:lineRule="auto"/>
              <w:jc w:val="left"/>
              <w:rPr>
                <w:rFonts w:ascii="宋体" w:hAnsi="宋体"/>
                <w:szCs w:val="21"/>
              </w:rPr>
            </w:pPr>
            <w:r>
              <w:rPr>
                <w:rFonts w:ascii="宋体" w:hAnsi="宋体" w:hint="eastAsia"/>
                <w:szCs w:val="21"/>
              </w:rPr>
              <w:t>（3）30°17′41N</w:t>
            </w:r>
          </w:p>
          <w:p w:rsidR="004827A7" w:rsidRDefault="00523F3E" w:rsidP="00E73C91">
            <w:pPr>
              <w:snapToGrid w:val="0"/>
              <w:spacing w:beforeLines="20" w:line="360" w:lineRule="auto"/>
              <w:jc w:val="left"/>
              <w:rPr>
                <w:rFonts w:ascii="Times New Roman" w:hAnsi="Times New Roman"/>
                <w:szCs w:val="21"/>
              </w:rPr>
            </w:pPr>
            <w:r>
              <w:rPr>
                <w:rFonts w:ascii="宋体" w:hAnsi="宋体" w:hint="eastAsia"/>
                <w:szCs w:val="21"/>
              </w:rPr>
              <w:t>120°46′31.50″E</w:t>
            </w:r>
          </w:p>
        </w:tc>
        <w:tc>
          <w:tcPr>
            <w:tcW w:w="1418"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桥轴线两侧</w:t>
            </w:r>
          </w:p>
          <w:p w:rsidR="004827A7" w:rsidRDefault="00523F3E" w:rsidP="00E73C91">
            <w:pPr>
              <w:snapToGrid w:val="0"/>
              <w:spacing w:beforeLines="20" w:line="360" w:lineRule="auto"/>
              <w:jc w:val="center"/>
              <w:rPr>
                <w:rFonts w:ascii="Times New Roman" w:hAnsi="Times New Roman"/>
                <w:szCs w:val="21"/>
              </w:rPr>
            </w:pPr>
            <w:r>
              <w:rPr>
                <w:rFonts w:ascii="宋体" w:hAnsi="宋体" w:hint="eastAsia"/>
                <w:szCs w:val="21"/>
              </w:rPr>
              <w:t>各</w:t>
            </w:r>
            <w:r>
              <w:rPr>
                <w:rFonts w:ascii="宋体" w:hAnsi="宋体"/>
                <w:szCs w:val="21"/>
              </w:rPr>
              <w:t>3000</w:t>
            </w:r>
            <w:r>
              <w:rPr>
                <w:rFonts w:ascii="宋体" w:hAnsi="宋体" w:hint="eastAsia"/>
                <w:szCs w:val="21"/>
              </w:rPr>
              <w:t>米</w:t>
            </w:r>
          </w:p>
        </w:tc>
        <w:tc>
          <w:tcPr>
            <w:tcW w:w="1417"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桥轴线两侧</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各1000米</w:t>
            </w:r>
          </w:p>
        </w:tc>
        <w:tc>
          <w:tcPr>
            <w:tcW w:w="1985" w:type="dxa"/>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代表船型</w:t>
            </w: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3000吨级</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1000吨级</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500吨级</w:t>
            </w:r>
          </w:p>
        </w:tc>
        <w:tc>
          <w:tcPr>
            <w:tcW w:w="704" w:type="dxa"/>
            <w:vMerge w:val="restart"/>
            <w:tcBorders>
              <w:top w:val="nil"/>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16</w:t>
            </w:r>
          </w:p>
        </w:tc>
      </w:tr>
      <w:tr w:rsidR="00555D4A">
        <w:trPr>
          <w:trHeight w:val="554"/>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030"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985" w:type="dxa"/>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净空高度（米）</w:t>
            </w: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32.5</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25.5</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13.5</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2506"/>
          <w:jc w:val="center"/>
        </w:trPr>
        <w:tc>
          <w:tcPr>
            <w:tcW w:w="142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2030"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c>
          <w:tcPr>
            <w:tcW w:w="1985" w:type="dxa"/>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净空宽度（米）</w:t>
            </w:r>
          </w:p>
        </w:tc>
        <w:tc>
          <w:tcPr>
            <w:tcW w:w="1417"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335</w:t>
            </w:r>
          </w:p>
        </w:tc>
        <w:tc>
          <w:tcPr>
            <w:tcW w:w="1276"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160</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66</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hAnsi="宋体"/>
                <w:szCs w:val="21"/>
              </w:rPr>
            </w:pPr>
          </w:p>
        </w:tc>
      </w:tr>
      <w:tr w:rsidR="00555D4A">
        <w:trPr>
          <w:trHeight w:val="631"/>
          <w:jc w:val="center"/>
        </w:trPr>
        <w:tc>
          <w:tcPr>
            <w:tcW w:w="1424"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Times New Roman" w:hAnsi="Times New Roman"/>
                <w:b/>
                <w:szCs w:val="21"/>
              </w:rPr>
            </w:pPr>
            <w:r>
              <w:rPr>
                <w:rFonts w:ascii="宋体" w:hAnsi="宋体" w:hint="eastAsia"/>
                <w:b/>
                <w:szCs w:val="21"/>
              </w:rPr>
              <w:t>2.桥梁通航桥孔设置及对应的桥区航道</w:t>
            </w:r>
          </w:p>
        </w:tc>
        <w:tc>
          <w:tcPr>
            <w:tcW w:w="11547" w:type="dxa"/>
            <w:gridSpan w:val="8"/>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大桥自北向南依次设置九个通航孔及其对应的桥区航道，分别为：</w:t>
            </w:r>
          </w:p>
          <w:p w:rsidR="004827A7" w:rsidRDefault="00523F3E" w:rsidP="00E73C91">
            <w:pPr>
              <w:pStyle w:val="a7"/>
              <w:spacing w:beforeLines="2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t>1号通航孔为北副通航孔，位于B49号桥墩与B50号桥墩之间; 2号通航孔为北副通航孔，位于B50号桥墩与B51号桥墩之间;</w:t>
            </w:r>
          </w:p>
          <w:p w:rsidR="004827A7" w:rsidRDefault="00523F3E" w:rsidP="00E73C91">
            <w:pPr>
              <w:pStyle w:val="a7"/>
              <w:spacing w:beforeLines="2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lastRenderedPageBreak/>
              <w:t>3号通航孔为边通航孔，位于Z2号桥墩与Z3号桥墩之间;4号通航孔为主通航孔，位于Z3号桥墩与Z4号桥墩之间;</w:t>
            </w:r>
          </w:p>
          <w:p w:rsidR="004827A7" w:rsidRDefault="00523F3E" w:rsidP="00E73C91">
            <w:pPr>
              <w:pStyle w:val="a7"/>
              <w:spacing w:beforeLines="2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t>5号通航孔为主通航孔，位于Z4号桥墩与Z5号桥墩之间;6号通航孔为主通航孔，位于Z5号桥墩与Z6号桥墩之间;</w:t>
            </w:r>
          </w:p>
          <w:p w:rsidR="004827A7" w:rsidRDefault="00523F3E" w:rsidP="00E73C91">
            <w:pPr>
              <w:pStyle w:val="a7"/>
              <w:spacing w:beforeLines="2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t>7号通航孔为主通航孔，位于Z6号桥墩与Z7号桥墩之间;8号通航孔为主通航孔，位于Z7号桥墩与Z8号桥墩之间;</w:t>
            </w:r>
          </w:p>
          <w:p w:rsidR="004827A7" w:rsidRDefault="00523F3E" w:rsidP="00E73C91">
            <w:pPr>
              <w:pStyle w:val="a7"/>
              <w:spacing w:beforeLines="20" w:line="360" w:lineRule="auto"/>
              <w:ind w:firstLineChars="200" w:firstLine="420"/>
              <w:jc w:val="both"/>
              <w:rPr>
                <w:rFonts w:ascii="宋体" w:eastAsia="宋体" w:hAnsi="宋体"/>
                <w:kern w:val="2"/>
                <w:sz w:val="21"/>
                <w:szCs w:val="21"/>
              </w:rPr>
            </w:pPr>
            <w:r>
              <w:rPr>
                <w:rFonts w:ascii="宋体" w:eastAsia="宋体" w:hAnsi="宋体" w:hint="eastAsia"/>
                <w:kern w:val="2"/>
                <w:sz w:val="21"/>
                <w:szCs w:val="21"/>
              </w:rPr>
              <w:t>9号通航孔为边通航孔，位于Z8号桥墩与Z9号桥墩之间。</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其中</w:t>
            </w:r>
            <w:r>
              <w:rPr>
                <w:rFonts w:ascii="宋体" w:eastAsia="宋体" w:hAnsi="宋体" w:hint="eastAsia"/>
                <w:szCs w:val="21"/>
              </w:rPr>
              <w:t>主通航孔通航3000吨级以下船舶</w:t>
            </w:r>
            <w:r>
              <w:rPr>
                <w:rFonts w:ascii="宋体" w:hAnsi="宋体" w:hint="eastAsia"/>
                <w:szCs w:val="21"/>
              </w:rPr>
              <w:t>，</w:t>
            </w:r>
            <w:r>
              <w:rPr>
                <w:rFonts w:ascii="宋体" w:eastAsia="宋体" w:hAnsi="宋体" w:hint="eastAsia"/>
                <w:szCs w:val="21"/>
              </w:rPr>
              <w:t>边通航孔通航1000吨级以下船舶</w:t>
            </w:r>
            <w:r>
              <w:rPr>
                <w:rFonts w:ascii="宋体" w:hAnsi="宋体" w:hint="eastAsia"/>
                <w:szCs w:val="21"/>
              </w:rPr>
              <w:t>，</w:t>
            </w:r>
            <w:r>
              <w:rPr>
                <w:rFonts w:ascii="宋体" w:eastAsia="宋体" w:hAnsi="宋体" w:hint="eastAsia"/>
                <w:szCs w:val="21"/>
              </w:rPr>
              <w:t>北副通航孔通航500吨级以下船舶</w:t>
            </w:r>
            <w:r>
              <w:rPr>
                <w:rFonts w:ascii="宋体" w:hAnsi="宋体" w:hint="eastAsia"/>
                <w:szCs w:val="21"/>
              </w:rPr>
              <w:t>，相关桥墩中心点坐标及通航孔数据为：</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B49桥墩 30°16′28.65″N，120°46′37.57″E；B50桥墩 30°16′24.82″N，120°46′38.24″E；</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B51桥墩 30°16′20.98″N，120°46′38.58″E；Z2 桥墩 30°15′06.09″N，120°46′39.73″E；</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Z3 桥墩 30°14′59.56″N，120°46′38.93″E；Z4 桥墩 30°14′45.75″N，120°46′37.40″E；</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Z5 桥墩 30°14′31.90″N，120°46′35.86″E；Z6 桥墩 30°14′18.07″N，120°46′34.31″E；</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Z7 桥墩 30°14′04.19″N，120°46′32.69″E；Z8 桥墩 30°13′50.44″N，120°46′31.26″E；</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Z9 桥墩 30°13′43.92″N，120°46′30.51″E；</w:t>
            </w:r>
          </w:p>
        </w:tc>
      </w:tr>
      <w:tr w:rsidR="00555D4A">
        <w:trPr>
          <w:trHeight w:val="631"/>
          <w:jc w:val="center"/>
        </w:trPr>
        <w:tc>
          <w:tcPr>
            <w:tcW w:w="1424"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b/>
                <w:szCs w:val="21"/>
              </w:rPr>
            </w:pPr>
            <w:r>
              <w:rPr>
                <w:rFonts w:ascii="宋体" w:hAnsi="宋体" w:hint="eastAsia"/>
                <w:b/>
                <w:szCs w:val="21"/>
              </w:rPr>
              <w:lastRenderedPageBreak/>
              <w:t>3.</w:t>
            </w:r>
            <w:r w:rsidR="004101B5" w:rsidRPr="004457F9">
              <w:rPr>
                <w:rFonts w:ascii="宋体" w:hAnsi="宋体" w:hint="eastAsia"/>
                <w:b/>
                <w:szCs w:val="21"/>
              </w:rPr>
              <w:t xml:space="preserve"> 特别通航安全管理规定</w:t>
            </w:r>
          </w:p>
        </w:tc>
        <w:tc>
          <w:tcPr>
            <w:tcW w:w="11547" w:type="dxa"/>
            <w:gridSpan w:val="8"/>
            <w:tcBorders>
              <w:top w:val="single" w:sz="4" w:space="0" w:color="auto"/>
              <w:left w:val="nil"/>
              <w:bottom w:val="single" w:sz="4" w:space="0" w:color="auto"/>
              <w:right w:val="single" w:sz="4" w:space="0" w:color="auto"/>
            </w:tcBorders>
          </w:tcPr>
          <w:p w:rsidR="00302FE1" w:rsidRPr="00302FE1" w:rsidRDefault="00523F3E" w:rsidP="00E73C91">
            <w:pPr>
              <w:pBdr>
                <w:bottom w:val="single" w:sz="6" w:space="1" w:color="auto"/>
              </w:pBdr>
              <w:tabs>
                <w:tab w:val="center" w:pos="4153"/>
                <w:tab w:val="right" w:pos="8306"/>
              </w:tabs>
              <w:snapToGrid w:val="0"/>
              <w:spacing w:beforeLines="20" w:line="360" w:lineRule="auto"/>
              <w:ind w:firstLineChars="200" w:firstLine="420"/>
              <w:jc w:val="left"/>
              <w:rPr>
                <w:rFonts w:ascii="宋体" w:eastAsia="宋体" w:hAnsi="宋体"/>
                <w:szCs w:val="21"/>
              </w:rPr>
            </w:pPr>
            <w:r>
              <w:rPr>
                <w:rFonts w:ascii="宋体" w:hAnsi="宋体" w:hint="eastAsia"/>
                <w:szCs w:val="21"/>
              </w:rPr>
              <w:t xml:space="preserve">第一条 </w:t>
            </w:r>
            <w:r>
              <w:rPr>
                <w:rFonts w:ascii="宋体" w:eastAsia="宋体" w:hAnsi="宋体" w:hint="eastAsia"/>
                <w:szCs w:val="21"/>
              </w:rPr>
              <w:t>载运危险货物的船舶、大件运输船舶、拖带船组应当从主通航孔通过</w:t>
            </w:r>
            <w:r w:rsidR="00980DF7" w:rsidRPr="00980DF7">
              <w:rPr>
                <w:rFonts w:ascii="宋体" w:eastAsia="宋体" w:hAnsi="宋体" w:hint="eastAsia"/>
                <w:szCs w:val="21"/>
              </w:rPr>
              <w:t>；禁止</w:t>
            </w:r>
            <w:r>
              <w:rPr>
                <w:rFonts w:ascii="宋体" w:eastAsia="宋体" w:hAnsi="宋体" w:hint="eastAsia"/>
                <w:szCs w:val="21"/>
              </w:rPr>
              <w:t>载运危险货物的船舶、拖带船组夜间通过</w:t>
            </w:r>
            <w:r w:rsidR="00980DF7" w:rsidRPr="00980DF7">
              <w:rPr>
                <w:rFonts w:ascii="宋体" w:eastAsia="宋体" w:hAnsi="宋体" w:hint="eastAsia"/>
                <w:szCs w:val="21"/>
              </w:rPr>
              <w:t>大桥。大件运输船是指运输单件货物重量</w:t>
            </w:r>
            <w:r w:rsidR="00980DF7" w:rsidRPr="00980DF7">
              <w:rPr>
                <w:rFonts w:ascii="宋体" w:eastAsia="宋体" w:hAnsi="宋体"/>
                <w:szCs w:val="21"/>
              </w:rPr>
              <w:t>5吨以上，或单件货物长度12米以上，或单件货物宽（高）度3米以上的船舶</w:t>
            </w:r>
            <w:r w:rsidR="00980DF7" w:rsidRPr="00980DF7">
              <w:rPr>
                <w:rFonts w:ascii="宋体" w:eastAsia="宋体" w:hAnsi="宋体" w:hint="eastAsia"/>
                <w:szCs w:val="21"/>
              </w:rPr>
              <w:t>。</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lastRenderedPageBreak/>
              <w:t>第二条 根据浙江省气象部门发布的信息，当杭州湾水面风力达到8级时，禁止船舶通过北副通航孔及边通航孔；当杭州湾水面风力达到9级时，禁止船舶通过大桥。</w:t>
            </w:r>
          </w:p>
          <w:p w:rsidR="004827A7" w:rsidRDefault="00523F3E" w:rsidP="00E73C91">
            <w:pPr>
              <w:snapToGrid w:val="0"/>
              <w:spacing w:beforeLines="20" w:line="360" w:lineRule="auto"/>
              <w:ind w:firstLineChars="200" w:firstLine="420"/>
              <w:rPr>
                <w:rFonts w:ascii="宋体" w:hAnsi="宋体"/>
                <w:sz w:val="18"/>
                <w:szCs w:val="21"/>
              </w:rPr>
            </w:pPr>
            <w:r>
              <w:rPr>
                <w:rFonts w:ascii="宋体" w:hAnsi="宋体" w:hint="eastAsia"/>
                <w:szCs w:val="21"/>
              </w:rPr>
              <w:t>能见距离小于1500米时，禁止船长超过100米（含拖带长度，下同）的船舶以及载运一类危险品的船舶驶入</w:t>
            </w:r>
            <w:r w:rsidR="00302FE1">
              <w:rPr>
                <w:rFonts w:ascii="宋体" w:hAnsi="宋体" w:hint="eastAsia"/>
                <w:szCs w:val="21"/>
              </w:rPr>
              <w:t>桥区水域</w:t>
            </w:r>
            <w:r>
              <w:rPr>
                <w:rFonts w:ascii="宋体" w:hAnsi="宋体" w:hint="eastAsia"/>
                <w:szCs w:val="21"/>
              </w:rPr>
              <w:t>；能见距离小于1000米时，禁止所有船舶驶入</w:t>
            </w:r>
            <w:r w:rsidR="00980DF7" w:rsidRPr="00980DF7">
              <w:rPr>
                <w:rFonts w:ascii="宋体" w:hAnsi="宋体" w:hint="eastAsia"/>
                <w:szCs w:val="21"/>
              </w:rPr>
              <w:t>桥区水域。</w:t>
            </w:r>
          </w:p>
        </w:tc>
      </w:tr>
    </w:tbl>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555D4A" w:rsidRDefault="00555D4A">
      <w:pPr>
        <w:ind w:firstLineChars="200" w:firstLine="643"/>
        <w:jc w:val="left"/>
        <w:rPr>
          <w:rFonts w:ascii="仿宋_GB2312" w:eastAsia="仿宋_GB2312" w:hAnsi="宋体" w:cs="宋体"/>
          <w:b/>
          <w:bCs/>
          <w:kern w:val="0"/>
          <w:sz w:val="32"/>
          <w:szCs w:val="32"/>
        </w:rPr>
      </w:pPr>
    </w:p>
    <w:p w:rsidR="004457F9" w:rsidRDefault="004457F9">
      <w:pPr>
        <w:ind w:firstLineChars="200" w:firstLine="643"/>
        <w:jc w:val="left"/>
        <w:rPr>
          <w:rFonts w:ascii="仿宋_GB2312" w:eastAsia="仿宋_GB2312" w:hAnsi="宋体" w:cs="宋体"/>
          <w:b/>
          <w:bCs/>
          <w:kern w:val="0"/>
          <w:sz w:val="32"/>
          <w:szCs w:val="32"/>
        </w:rPr>
      </w:pPr>
    </w:p>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附件3</w:t>
      </w:r>
    </w:p>
    <w:p w:rsidR="00555D4A" w:rsidRDefault="00523F3E">
      <w:pPr>
        <w:jc w:val="center"/>
        <w:rPr>
          <w:rFonts w:asciiTheme="minorEastAsia" w:hAnsiTheme="minorEastAsia" w:cs="宋体"/>
          <w:b/>
          <w:bCs/>
          <w:kern w:val="0"/>
          <w:sz w:val="36"/>
          <w:szCs w:val="36"/>
        </w:rPr>
      </w:pPr>
      <w:r>
        <w:rPr>
          <w:rFonts w:asciiTheme="minorEastAsia" w:hAnsiTheme="minorEastAsia" w:cs="宋体" w:hint="eastAsia"/>
          <w:b/>
          <w:bCs/>
          <w:kern w:val="0"/>
          <w:sz w:val="36"/>
          <w:szCs w:val="36"/>
        </w:rPr>
        <w:t>西堠门大桥</w:t>
      </w:r>
    </w:p>
    <w:tbl>
      <w:tblPr>
        <w:tblW w:w="12891"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2403"/>
        <w:gridCol w:w="1087"/>
        <w:gridCol w:w="1309"/>
        <w:gridCol w:w="1878"/>
        <w:gridCol w:w="1890"/>
        <w:gridCol w:w="2310"/>
        <w:gridCol w:w="704"/>
      </w:tblGrid>
      <w:tr w:rsidR="00555D4A">
        <w:trPr>
          <w:cantSplit/>
          <w:trHeight w:val="324"/>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b/>
                <w:bCs/>
                <w:szCs w:val="21"/>
              </w:rPr>
              <w:t>1.桥梁通航技术参数</w:t>
            </w:r>
          </w:p>
        </w:tc>
        <w:tc>
          <w:tcPr>
            <w:tcW w:w="2403"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桥梁轴线主要经纬度坐标</w:t>
            </w:r>
          </w:p>
        </w:tc>
        <w:tc>
          <w:tcPr>
            <w:tcW w:w="1087"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桥区水域范围</w:t>
            </w:r>
          </w:p>
        </w:tc>
        <w:tc>
          <w:tcPr>
            <w:tcW w:w="1309"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桥区禁航</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水域范围</w:t>
            </w:r>
          </w:p>
        </w:tc>
        <w:tc>
          <w:tcPr>
            <w:tcW w:w="6078" w:type="dxa"/>
            <w:gridSpan w:val="3"/>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ind w:firstLine="420"/>
              <w:jc w:val="center"/>
              <w:rPr>
                <w:rFonts w:ascii="宋体" w:hAnsi="宋体"/>
                <w:szCs w:val="21"/>
              </w:rPr>
            </w:pPr>
            <w:r>
              <w:rPr>
                <w:rFonts w:ascii="宋体" w:hAnsi="宋体" w:hint="eastAsia"/>
                <w:szCs w:val="21"/>
              </w:rPr>
              <w:t>桥梁通航孔</w:t>
            </w:r>
          </w:p>
        </w:tc>
        <w:tc>
          <w:tcPr>
            <w:tcW w:w="704"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VHF</w:t>
            </w:r>
          </w:p>
          <w:p w:rsidR="004827A7" w:rsidRDefault="00523F3E" w:rsidP="00E73C91">
            <w:pPr>
              <w:snapToGrid w:val="0"/>
              <w:spacing w:beforeLines="20" w:line="360" w:lineRule="auto"/>
              <w:jc w:val="center"/>
              <w:rPr>
                <w:rFonts w:ascii="宋体" w:hAnsi="宋体"/>
                <w:sz w:val="24"/>
                <w:szCs w:val="21"/>
              </w:rPr>
            </w:pPr>
            <w:r>
              <w:rPr>
                <w:rFonts w:ascii="宋体" w:hAnsi="宋体" w:hint="eastAsia"/>
                <w:szCs w:val="21"/>
              </w:rPr>
              <w:t>频道</w:t>
            </w:r>
          </w:p>
        </w:tc>
      </w:tr>
      <w:tr w:rsidR="00555D4A">
        <w:trPr>
          <w:cantSplit/>
          <w:trHeight w:val="148"/>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2403"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1087"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1309"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6078" w:type="dxa"/>
            <w:gridSpan w:val="3"/>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ind w:firstLine="420"/>
              <w:jc w:val="center"/>
              <w:rPr>
                <w:rFonts w:ascii="宋体" w:hAnsi="宋体"/>
                <w:szCs w:val="21"/>
              </w:rPr>
            </w:pPr>
            <w:r>
              <w:rPr>
                <w:rFonts w:ascii="宋体" w:hAnsi="宋体" w:hint="eastAsia"/>
                <w:szCs w:val="21"/>
              </w:rPr>
              <w:t>通航孔</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r>
      <w:tr w:rsidR="00555D4A">
        <w:trPr>
          <w:cantSplit/>
          <w:trHeight w:val="148"/>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2403"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1087"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1309"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1878" w:type="dxa"/>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代表船型</w:t>
            </w:r>
          </w:p>
        </w:tc>
        <w:tc>
          <w:tcPr>
            <w:tcW w:w="189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净空高度</w:t>
            </w:r>
          </w:p>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（米）</w:t>
            </w:r>
          </w:p>
        </w:tc>
        <w:tc>
          <w:tcPr>
            <w:tcW w:w="231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净空宽度</w:t>
            </w:r>
          </w:p>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（米）</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r>
      <w:tr w:rsidR="00555D4A">
        <w:trPr>
          <w:trHeight w:val="63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center"/>
              <w:rPr>
                <w:rFonts w:ascii="宋体" w:eastAsia="宋体" w:hAnsi="宋体"/>
                <w:szCs w:val="21"/>
              </w:rPr>
            </w:pPr>
          </w:p>
        </w:tc>
        <w:tc>
          <w:tcPr>
            <w:tcW w:w="2403" w:type="dxa"/>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（1）30°03'26.22"N/</w:t>
            </w:r>
          </w:p>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121°54'36.63"E；</w:t>
            </w:r>
          </w:p>
          <w:p w:rsidR="004827A7" w:rsidRDefault="00523F3E" w:rsidP="00E73C91">
            <w:pPr>
              <w:snapToGrid w:val="0"/>
              <w:spacing w:beforeLines="20" w:line="360" w:lineRule="auto"/>
              <w:jc w:val="center"/>
              <w:rPr>
                <w:rFonts w:ascii="Times New Roman" w:hAnsi="Times New Roman"/>
                <w:sz w:val="18"/>
                <w:szCs w:val="21"/>
              </w:rPr>
            </w:pPr>
            <w:r>
              <w:rPr>
                <w:rFonts w:ascii="宋体" w:hAnsi="宋体" w:hint="eastAsia"/>
                <w:szCs w:val="21"/>
              </w:rPr>
              <w:t>（2）30°04'11.68"N/121°55'30.71"E</w:t>
            </w:r>
          </w:p>
        </w:tc>
        <w:tc>
          <w:tcPr>
            <w:tcW w:w="108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sz w:val="18"/>
                <w:szCs w:val="21"/>
              </w:rPr>
            </w:pPr>
            <w:r>
              <w:rPr>
                <w:rFonts w:hint="eastAsia"/>
                <w:szCs w:val="21"/>
              </w:rPr>
              <w:t>大桥轴线两侧各</w:t>
            </w:r>
            <w:r>
              <w:rPr>
                <w:rFonts w:hint="eastAsia"/>
                <w:szCs w:val="21"/>
              </w:rPr>
              <w:t>3000</w:t>
            </w:r>
            <w:r>
              <w:rPr>
                <w:rFonts w:ascii="宋体" w:hAnsi="宋体" w:hint="eastAsia"/>
                <w:szCs w:val="21"/>
              </w:rPr>
              <w:t>米范围内的水域。</w:t>
            </w:r>
          </w:p>
        </w:tc>
        <w:tc>
          <w:tcPr>
            <w:tcW w:w="1309"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ind w:firstLine="420"/>
              <w:jc w:val="center"/>
              <w:rPr>
                <w:rFonts w:ascii="宋体" w:hAnsi="宋体"/>
                <w:sz w:val="18"/>
                <w:szCs w:val="21"/>
              </w:rPr>
            </w:pPr>
            <w:r>
              <w:rPr>
                <w:rFonts w:ascii="宋体" w:hAnsi="宋体" w:hint="eastAsia"/>
                <w:szCs w:val="21"/>
              </w:rPr>
              <w:t>无</w:t>
            </w:r>
          </w:p>
        </w:tc>
        <w:tc>
          <w:tcPr>
            <w:tcW w:w="1878"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30000载重吨以下</w:t>
            </w:r>
          </w:p>
        </w:tc>
        <w:tc>
          <w:tcPr>
            <w:tcW w:w="189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49.5</w:t>
            </w:r>
          </w:p>
        </w:tc>
        <w:tc>
          <w:tcPr>
            <w:tcW w:w="231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630</w:t>
            </w:r>
          </w:p>
        </w:tc>
        <w:tc>
          <w:tcPr>
            <w:tcW w:w="704"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11</w:t>
            </w:r>
          </w:p>
        </w:tc>
      </w:tr>
      <w:tr w:rsidR="00555D4A">
        <w:trPr>
          <w:trHeight w:val="631"/>
          <w:jc w:val="center"/>
        </w:trPr>
        <w:tc>
          <w:tcPr>
            <w:tcW w:w="1310"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Times New Roman" w:hAnsi="Times New Roman"/>
                <w:szCs w:val="21"/>
              </w:rPr>
            </w:pPr>
            <w:r>
              <w:rPr>
                <w:rFonts w:ascii="宋体" w:hAnsi="宋体" w:hint="eastAsia"/>
                <w:b/>
                <w:bCs/>
                <w:szCs w:val="21"/>
              </w:rPr>
              <w:t>2.桥梁通航桥孔设置及对应的桥区航道</w:t>
            </w:r>
          </w:p>
        </w:tc>
        <w:tc>
          <w:tcPr>
            <w:tcW w:w="11581" w:type="dxa"/>
            <w:gridSpan w:val="7"/>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ind w:firstLine="420"/>
              <w:rPr>
                <w:rFonts w:ascii="宋体" w:hAnsi="宋体"/>
                <w:sz w:val="18"/>
                <w:szCs w:val="21"/>
              </w:rPr>
            </w:pPr>
            <w:r>
              <w:rPr>
                <w:rFonts w:ascii="宋体" w:hAnsi="宋体" w:hint="eastAsia"/>
                <w:szCs w:val="21"/>
              </w:rPr>
              <w:t>西堠门大桥对应的桥区航道为30°03'27"N/121°55'28"E、30°03'52"N/121°55'03"E和30°04'15"N/121°54'40"E三点连线为中心线，两侧各宽315米，航道走向139°-319°。</w:t>
            </w:r>
          </w:p>
        </w:tc>
      </w:tr>
      <w:tr w:rsidR="00555D4A">
        <w:trPr>
          <w:trHeight w:val="3776"/>
          <w:jc w:val="center"/>
        </w:trPr>
        <w:tc>
          <w:tcPr>
            <w:tcW w:w="1310"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rPr>
                <w:rFonts w:ascii="宋体" w:hAnsi="宋体"/>
                <w:b/>
                <w:szCs w:val="21"/>
              </w:rPr>
            </w:pPr>
            <w:r>
              <w:rPr>
                <w:rFonts w:ascii="宋体" w:hAnsi="宋体" w:hint="eastAsia"/>
                <w:b/>
                <w:szCs w:val="21"/>
              </w:rPr>
              <w:lastRenderedPageBreak/>
              <w:t>3.</w:t>
            </w:r>
            <w:r w:rsidR="004101B5" w:rsidRPr="004457F9">
              <w:rPr>
                <w:rFonts w:ascii="宋体" w:hAnsi="宋体" w:hint="eastAsia"/>
                <w:b/>
                <w:szCs w:val="21"/>
              </w:rPr>
              <w:t>特别通航安全管理规定</w:t>
            </w:r>
          </w:p>
        </w:tc>
        <w:tc>
          <w:tcPr>
            <w:tcW w:w="11581" w:type="dxa"/>
            <w:gridSpan w:val="7"/>
            <w:tcBorders>
              <w:top w:val="single" w:sz="4" w:space="0" w:color="auto"/>
              <w:left w:val="nil"/>
              <w:bottom w:val="single" w:sz="4" w:space="0" w:color="auto"/>
              <w:right w:val="single" w:sz="4" w:space="0" w:color="auto"/>
            </w:tcBorders>
            <w:vAlign w:val="center"/>
          </w:tcPr>
          <w:p w:rsidR="004827A7" w:rsidRDefault="00523F3E" w:rsidP="00E73C91">
            <w:pPr>
              <w:numPr>
                <w:ilvl w:val="255"/>
                <w:numId w:val="0"/>
              </w:numPr>
              <w:autoSpaceDE w:val="0"/>
              <w:snapToGrid w:val="0"/>
              <w:spacing w:beforeLines="20" w:line="360" w:lineRule="auto"/>
              <w:ind w:leftChars="200" w:left="1140" w:hanging="720"/>
              <w:jc w:val="left"/>
              <w:rPr>
                <w:rFonts w:ascii="宋体" w:hAnsi="宋体"/>
                <w:sz w:val="18"/>
                <w:szCs w:val="21"/>
              </w:rPr>
            </w:pPr>
            <w:r>
              <w:rPr>
                <w:rFonts w:ascii="宋体" w:hAnsi="宋体" w:hint="eastAsia"/>
                <w:szCs w:val="21"/>
              </w:rPr>
              <w:t>第一条  大桥及其对应的桥区航道允许</w:t>
            </w:r>
            <w:r>
              <w:rPr>
                <w:rFonts w:ascii="宋体" w:hAnsi="宋体"/>
                <w:szCs w:val="21"/>
              </w:rPr>
              <w:t>30000载重吨及以下船舶双向通行。</w:t>
            </w:r>
          </w:p>
          <w:p w:rsidR="004827A7" w:rsidRDefault="00523F3E" w:rsidP="00E73C91">
            <w:pPr>
              <w:numPr>
                <w:ilvl w:val="255"/>
                <w:numId w:val="0"/>
              </w:numPr>
              <w:autoSpaceDE w:val="0"/>
              <w:snapToGrid w:val="0"/>
              <w:spacing w:beforeLines="20" w:line="360" w:lineRule="auto"/>
              <w:ind w:leftChars="200" w:left="1140" w:hanging="720"/>
              <w:jc w:val="left"/>
              <w:rPr>
                <w:rFonts w:ascii="宋体" w:hAnsi="宋体"/>
                <w:sz w:val="18"/>
                <w:szCs w:val="21"/>
              </w:rPr>
            </w:pPr>
            <w:r>
              <w:rPr>
                <w:rFonts w:ascii="宋体" w:hAnsi="宋体" w:hint="eastAsia"/>
                <w:szCs w:val="21"/>
              </w:rPr>
              <w:t>第二条  禁止</w:t>
            </w:r>
            <w:r>
              <w:rPr>
                <w:rFonts w:ascii="宋体" w:hAnsi="宋体"/>
                <w:szCs w:val="21"/>
              </w:rPr>
              <w:t>10000载重吨及以上的危险品船舶和20000载重吨及以上的其他船舶、长度超过250米的拖带船组夜间通过大桥。</w:t>
            </w:r>
          </w:p>
          <w:p w:rsidR="004827A7" w:rsidRDefault="00523F3E" w:rsidP="00E73C91">
            <w:pPr>
              <w:numPr>
                <w:ilvl w:val="255"/>
                <w:numId w:val="0"/>
              </w:numPr>
              <w:autoSpaceDE w:val="0"/>
              <w:snapToGrid w:val="0"/>
              <w:spacing w:beforeLines="20" w:line="360" w:lineRule="auto"/>
              <w:ind w:leftChars="200" w:left="1140" w:hanging="720"/>
              <w:jc w:val="left"/>
              <w:rPr>
                <w:rFonts w:ascii="宋体" w:hAnsi="宋体"/>
                <w:sz w:val="18"/>
                <w:szCs w:val="21"/>
              </w:rPr>
            </w:pPr>
            <w:r>
              <w:rPr>
                <w:rFonts w:ascii="宋体" w:hAnsi="宋体" w:hint="eastAsia"/>
                <w:szCs w:val="21"/>
              </w:rPr>
              <w:t>第三条  长度超过250米的拖带船组通过大桥，应提前24小时申请辖区海事管理机构实施现场交通管制。</w:t>
            </w:r>
          </w:p>
          <w:p w:rsidR="004827A7" w:rsidRDefault="00523F3E" w:rsidP="00E73C91">
            <w:pPr>
              <w:numPr>
                <w:ilvl w:val="255"/>
                <w:numId w:val="0"/>
              </w:numPr>
              <w:autoSpaceDE w:val="0"/>
              <w:snapToGrid w:val="0"/>
              <w:spacing w:beforeLines="20" w:line="360" w:lineRule="auto"/>
              <w:ind w:leftChars="200" w:left="1140" w:hanging="720"/>
              <w:jc w:val="left"/>
              <w:rPr>
                <w:rFonts w:ascii="宋体" w:hAnsi="宋体"/>
                <w:sz w:val="18"/>
                <w:szCs w:val="21"/>
              </w:rPr>
            </w:pPr>
            <w:r>
              <w:rPr>
                <w:rFonts w:ascii="宋体" w:hAnsi="宋体" w:hint="eastAsia"/>
                <w:szCs w:val="21"/>
              </w:rPr>
              <w:t>第四条  顺流船速不得超过12节，逆流船速不得超过10节。</w:t>
            </w:r>
          </w:p>
          <w:p w:rsidR="004827A7" w:rsidRDefault="00523F3E" w:rsidP="00E73C91">
            <w:pPr>
              <w:numPr>
                <w:ilvl w:val="255"/>
                <w:numId w:val="0"/>
              </w:numPr>
              <w:autoSpaceDE w:val="0"/>
              <w:snapToGrid w:val="0"/>
              <w:spacing w:beforeLines="20" w:line="360" w:lineRule="auto"/>
              <w:ind w:leftChars="200" w:left="420"/>
              <w:jc w:val="left"/>
              <w:rPr>
                <w:rFonts w:ascii="宋体" w:hAnsi="宋体"/>
                <w:sz w:val="18"/>
                <w:szCs w:val="21"/>
              </w:rPr>
            </w:pPr>
            <w:r>
              <w:rPr>
                <w:rFonts w:ascii="宋体" w:hAnsi="宋体" w:hint="eastAsia"/>
                <w:szCs w:val="21"/>
              </w:rPr>
              <w:t>第五条  通过大桥的下列船舶，必要时应当申请引航：</w:t>
            </w:r>
          </w:p>
          <w:p w:rsidR="004827A7" w:rsidRDefault="00523F3E" w:rsidP="00E73C91">
            <w:pPr>
              <w:numPr>
                <w:ilvl w:val="255"/>
                <w:numId w:val="0"/>
              </w:numPr>
              <w:autoSpaceDE w:val="0"/>
              <w:snapToGrid w:val="0"/>
              <w:spacing w:beforeLines="20" w:line="360" w:lineRule="auto"/>
              <w:ind w:leftChars="200" w:left="420"/>
              <w:jc w:val="left"/>
              <w:rPr>
                <w:rFonts w:ascii="宋体" w:hAnsi="宋体"/>
                <w:sz w:val="18"/>
                <w:szCs w:val="21"/>
              </w:rPr>
            </w:pPr>
            <w:r>
              <w:rPr>
                <w:rFonts w:ascii="宋体" w:hAnsi="宋体" w:hint="eastAsia"/>
                <w:szCs w:val="21"/>
              </w:rPr>
              <w:t xml:space="preserve">（一）外国籍船舶； </w:t>
            </w:r>
          </w:p>
          <w:p w:rsidR="004827A7" w:rsidRDefault="00523F3E" w:rsidP="00E73C91">
            <w:pPr>
              <w:numPr>
                <w:ilvl w:val="255"/>
                <w:numId w:val="0"/>
              </w:numPr>
              <w:autoSpaceDE w:val="0"/>
              <w:snapToGrid w:val="0"/>
              <w:spacing w:beforeLines="20" w:line="360" w:lineRule="auto"/>
              <w:ind w:leftChars="200" w:left="420"/>
              <w:jc w:val="left"/>
              <w:rPr>
                <w:rFonts w:ascii="宋体" w:hAnsi="宋体"/>
                <w:sz w:val="18"/>
                <w:szCs w:val="21"/>
              </w:rPr>
            </w:pPr>
            <w:r>
              <w:rPr>
                <w:rFonts w:ascii="宋体" w:hAnsi="宋体" w:hint="eastAsia"/>
                <w:szCs w:val="21"/>
              </w:rPr>
              <w:t>（二）操纵能力受限制船舶；</w:t>
            </w:r>
          </w:p>
          <w:p w:rsidR="004827A7" w:rsidRDefault="00523F3E" w:rsidP="00E73C91">
            <w:pPr>
              <w:numPr>
                <w:ilvl w:val="255"/>
                <w:numId w:val="0"/>
              </w:numPr>
              <w:autoSpaceDE w:val="0"/>
              <w:snapToGrid w:val="0"/>
              <w:spacing w:beforeLines="20" w:line="360" w:lineRule="auto"/>
              <w:ind w:leftChars="200" w:left="1140" w:hanging="720"/>
              <w:jc w:val="left"/>
              <w:rPr>
                <w:rFonts w:ascii="宋体" w:hAnsi="宋体"/>
                <w:sz w:val="18"/>
                <w:szCs w:val="21"/>
              </w:rPr>
            </w:pPr>
            <w:r>
              <w:rPr>
                <w:rFonts w:ascii="宋体" w:hAnsi="宋体" w:hint="eastAsia"/>
                <w:szCs w:val="21"/>
              </w:rPr>
              <w:t>（三）其他有特殊要求的船舶。</w:t>
            </w:r>
          </w:p>
          <w:p w:rsidR="004827A7" w:rsidRDefault="00523F3E" w:rsidP="00E73C91">
            <w:pPr>
              <w:autoSpaceDE w:val="0"/>
              <w:snapToGrid w:val="0"/>
              <w:spacing w:beforeLines="20" w:line="360" w:lineRule="auto"/>
              <w:ind w:leftChars="200" w:left="420"/>
              <w:jc w:val="left"/>
              <w:rPr>
                <w:rFonts w:ascii="宋体" w:hAnsi="宋体"/>
                <w:sz w:val="18"/>
                <w:szCs w:val="21"/>
              </w:rPr>
            </w:pPr>
            <w:r>
              <w:rPr>
                <w:rFonts w:ascii="宋体" w:hAnsi="宋体" w:hint="eastAsia"/>
                <w:szCs w:val="21"/>
              </w:rPr>
              <w:t>第六条  能见距离小于1000米时，禁止船舶驶入桥区航道。</w:t>
            </w:r>
          </w:p>
          <w:p w:rsidR="004827A7" w:rsidRDefault="00523F3E" w:rsidP="00E73C91">
            <w:pPr>
              <w:autoSpaceDE w:val="0"/>
              <w:snapToGrid w:val="0"/>
              <w:spacing w:beforeLines="20" w:line="360" w:lineRule="auto"/>
              <w:ind w:leftChars="200" w:left="420"/>
              <w:jc w:val="left"/>
              <w:rPr>
                <w:rFonts w:ascii="宋体" w:hAnsi="宋体"/>
                <w:sz w:val="18"/>
                <w:szCs w:val="21"/>
              </w:rPr>
            </w:pPr>
            <w:r>
              <w:rPr>
                <w:rFonts w:ascii="宋体" w:hAnsi="宋体" w:hint="eastAsia"/>
                <w:szCs w:val="21"/>
              </w:rPr>
              <w:t xml:space="preserve">       能见距离小于500米时，禁止船舶在桥区水域航行和靠离泊作业。</w:t>
            </w:r>
          </w:p>
          <w:p w:rsidR="004827A7" w:rsidRDefault="00523F3E" w:rsidP="00E73C91">
            <w:pPr>
              <w:autoSpaceDE w:val="0"/>
              <w:snapToGrid w:val="0"/>
              <w:spacing w:beforeLines="20" w:line="360" w:lineRule="auto"/>
              <w:ind w:leftChars="200" w:left="420"/>
              <w:jc w:val="left"/>
              <w:rPr>
                <w:rFonts w:ascii="宋体" w:hAnsi="宋体"/>
                <w:sz w:val="18"/>
                <w:szCs w:val="21"/>
              </w:rPr>
            </w:pPr>
            <w:r>
              <w:rPr>
                <w:rFonts w:ascii="宋体" w:hAnsi="宋体" w:hint="eastAsia"/>
                <w:szCs w:val="21"/>
              </w:rPr>
              <w:t>第七条 在进入桥区水域前，拟通过大桥的船舶应向宁波舟山VTS报告船舶动态。</w:t>
            </w:r>
          </w:p>
          <w:p w:rsidR="004827A7" w:rsidRDefault="004827A7" w:rsidP="00E73C91">
            <w:pPr>
              <w:snapToGrid w:val="0"/>
              <w:spacing w:beforeLines="20" w:line="360" w:lineRule="auto"/>
              <w:rPr>
                <w:rFonts w:ascii="宋体" w:hAnsi="宋体"/>
                <w:szCs w:val="21"/>
              </w:rPr>
            </w:pPr>
          </w:p>
        </w:tc>
      </w:tr>
    </w:tbl>
    <w:p w:rsidR="00555D4A" w:rsidRDefault="00555D4A">
      <w:pPr>
        <w:jc w:val="left"/>
        <w:rPr>
          <w:rFonts w:ascii="仿宋_GB2312" w:eastAsia="仿宋_GB2312" w:hAnsi="宋体" w:cs="宋体"/>
          <w:bCs/>
          <w:kern w:val="0"/>
          <w:sz w:val="32"/>
          <w:szCs w:val="32"/>
        </w:rPr>
      </w:pPr>
    </w:p>
    <w:p w:rsidR="00555D4A" w:rsidRDefault="00555D4A">
      <w:pPr>
        <w:jc w:val="left"/>
        <w:rPr>
          <w:rFonts w:ascii="仿宋_GB2312" w:eastAsia="仿宋_GB2312" w:hAnsi="宋体" w:cs="宋体"/>
          <w:bCs/>
          <w:kern w:val="0"/>
          <w:sz w:val="32"/>
          <w:szCs w:val="32"/>
        </w:rPr>
      </w:pPr>
    </w:p>
    <w:p w:rsidR="00555D4A" w:rsidRDefault="00555D4A">
      <w:pPr>
        <w:jc w:val="left"/>
        <w:rPr>
          <w:rFonts w:ascii="仿宋_GB2312" w:eastAsia="仿宋_GB2312" w:hAnsi="宋体" w:cs="宋体"/>
          <w:bCs/>
          <w:kern w:val="0"/>
          <w:sz w:val="32"/>
          <w:szCs w:val="32"/>
        </w:rPr>
      </w:pPr>
    </w:p>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附件4</w:t>
      </w:r>
    </w:p>
    <w:p w:rsidR="00555D4A" w:rsidRDefault="00523F3E">
      <w:pPr>
        <w:jc w:val="center"/>
        <w:rPr>
          <w:rFonts w:asciiTheme="minorEastAsia" w:hAnsiTheme="minorEastAsia" w:cs="宋体"/>
          <w:b/>
          <w:bCs/>
          <w:kern w:val="0"/>
          <w:sz w:val="36"/>
          <w:szCs w:val="36"/>
        </w:rPr>
      </w:pPr>
      <w:r>
        <w:rPr>
          <w:rFonts w:asciiTheme="minorEastAsia" w:hAnsiTheme="minorEastAsia" w:cs="宋体" w:hint="eastAsia"/>
          <w:b/>
          <w:bCs/>
          <w:kern w:val="0"/>
          <w:sz w:val="36"/>
          <w:szCs w:val="36"/>
        </w:rPr>
        <w:t>金塘大桥</w:t>
      </w:r>
    </w:p>
    <w:tbl>
      <w:tblPr>
        <w:tblW w:w="13103"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2813"/>
        <w:gridCol w:w="1300"/>
        <w:gridCol w:w="1557"/>
        <w:gridCol w:w="1134"/>
        <w:gridCol w:w="708"/>
        <w:gridCol w:w="709"/>
        <w:gridCol w:w="1418"/>
        <w:gridCol w:w="850"/>
        <w:gridCol w:w="777"/>
        <w:gridCol w:w="704"/>
      </w:tblGrid>
      <w:tr w:rsidR="00555D4A">
        <w:trPr>
          <w:cantSplit/>
          <w:trHeight w:val="324"/>
          <w:jc w:val="center"/>
        </w:trPr>
        <w:tc>
          <w:tcPr>
            <w:tcW w:w="1133"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left"/>
              <w:rPr>
                <w:rFonts w:ascii="宋体" w:hAnsi="宋体"/>
                <w:color w:val="000000" w:themeColor="text1"/>
                <w:szCs w:val="21"/>
              </w:rPr>
            </w:pPr>
            <w:r>
              <w:rPr>
                <w:rFonts w:ascii="宋体" w:hAnsi="宋体" w:hint="eastAsia"/>
                <w:b/>
                <w:bCs/>
                <w:color w:val="000000" w:themeColor="text1"/>
                <w:szCs w:val="21"/>
              </w:rPr>
              <w:t>1.桥梁通航技术参数</w:t>
            </w:r>
          </w:p>
        </w:tc>
        <w:tc>
          <w:tcPr>
            <w:tcW w:w="2813"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桥梁轴线主要经纬度坐标</w:t>
            </w:r>
          </w:p>
        </w:tc>
        <w:tc>
          <w:tcPr>
            <w:tcW w:w="1300"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桥区水域</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范围</w:t>
            </w:r>
          </w:p>
        </w:tc>
        <w:tc>
          <w:tcPr>
            <w:tcW w:w="1557"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桥区禁航</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水域范围</w:t>
            </w:r>
          </w:p>
        </w:tc>
        <w:tc>
          <w:tcPr>
            <w:tcW w:w="5596" w:type="dxa"/>
            <w:gridSpan w:val="6"/>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桥梁通航孔</w:t>
            </w:r>
          </w:p>
        </w:tc>
        <w:tc>
          <w:tcPr>
            <w:tcW w:w="704"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VHF</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频道</w:t>
            </w:r>
          </w:p>
        </w:tc>
      </w:tr>
      <w:tr w:rsidR="00555D4A">
        <w:trPr>
          <w:cantSplit/>
          <w:trHeight w:val="148"/>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813"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300"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55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551" w:type="dxa"/>
            <w:gridSpan w:val="3"/>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主通航孔</w:t>
            </w:r>
          </w:p>
        </w:tc>
        <w:tc>
          <w:tcPr>
            <w:tcW w:w="3045" w:type="dxa"/>
            <w:gridSpan w:val="3"/>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西通航孔</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r>
      <w:tr w:rsidR="00555D4A">
        <w:trPr>
          <w:cantSplit/>
          <w:trHeight w:val="148"/>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813"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300"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55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134" w:type="dxa"/>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通航吨级</w:t>
            </w:r>
          </w:p>
        </w:tc>
        <w:tc>
          <w:tcPr>
            <w:tcW w:w="708"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净空高度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709"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净空宽度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1418"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通航吨级</w:t>
            </w:r>
          </w:p>
        </w:tc>
        <w:tc>
          <w:tcPr>
            <w:tcW w:w="85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净空高度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77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净空宽度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r>
      <w:tr w:rsidR="00555D4A">
        <w:trPr>
          <w:trHeight w:val="1750"/>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813" w:type="dxa"/>
            <w:vMerge w:val="restart"/>
            <w:tcBorders>
              <w:top w:val="nil"/>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（1）30°00′19.46"N 121°40′05.32"E；</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（2）30°02′28.15"N 121°44′07.92"E；</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（3）30°03′37.92"N 121°47′49.62"E；（4）30°03′31.83"N 121°50′44.74"E；</w:t>
            </w:r>
          </w:p>
        </w:tc>
        <w:tc>
          <w:tcPr>
            <w:tcW w:w="1300"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方正书宋简体"/>
                <w:color w:val="000000" w:themeColor="text1"/>
                <w:szCs w:val="21"/>
              </w:rPr>
              <w:t>大桥轴线两侧各</w:t>
            </w:r>
            <w:r>
              <w:rPr>
                <w:rFonts w:ascii="方正书宋简体"/>
                <w:color w:val="000000" w:themeColor="text1"/>
                <w:szCs w:val="21"/>
              </w:rPr>
              <w:t>3000</w:t>
            </w:r>
            <w:r>
              <w:rPr>
                <w:rFonts w:ascii="方正书宋简体"/>
                <w:color w:val="000000" w:themeColor="text1"/>
                <w:szCs w:val="21"/>
              </w:rPr>
              <w:t>米范围内的水域，其中沥港段为大桥轴线两侧各</w:t>
            </w:r>
            <w:r>
              <w:rPr>
                <w:rFonts w:ascii="方正书宋简体"/>
                <w:color w:val="000000" w:themeColor="text1"/>
                <w:szCs w:val="21"/>
              </w:rPr>
              <w:t>500</w:t>
            </w:r>
            <w:r>
              <w:rPr>
                <w:rFonts w:ascii="方正书宋简体"/>
                <w:color w:val="000000" w:themeColor="text1"/>
                <w:szCs w:val="21"/>
              </w:rPr>
              <w:t>米范围内的水域</w:t>
            </w:r>
          </w:p>
        </w:tc>
        <w:tc>
          <w:tcPr>
            <w:tcW w:w="1557"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exact"/>
              <w:jc w:val="center"/>
              <w:rPr>
                <w:rFonts w:ascii="宋体" w:hAnsi="宋体"/>
                <w:color w:val="000000" w:themeColor="text1"/>
                <w:szCs w:val="21"/>
              </w:rPr>
            </w:pPr>
            <w:r>
              <w:rPr>
                <w:rFonts w:ascii="方正书宋简体"/>
                <w:color w:val="000000" w:themeColor="text1"/>
                <w:szCs w:val="21"/>
              </w:rPr>
              <w:t>除通航孔及桥区航</w:t>
            </w:r>
            <w:r w:rsidRPr="004457F9">
              <w:rPr>
                <w:rFonts w:ascii="方正书宋简体"/>
                <w:color w:val="000000" w:themeColor="text1"/>
                <w:szCs w:val="21"/>
              </w:rPr>
              <w:t>道外，</w:t>
            </w:r>
            <w:r w:rsidR="00555D4A" w:rsidRPr="004457F9">
              <w:rPr>
                <w:rFonts w:ascii="方正书宋简体" w:hint="eastAsia"/>
                <w:color w:val="000000" w:themeColor="text1"/>
                <w:szCs w:val="21"/>
              </w:rPr>
              <w:t>大桥轴线两侧各</w:t>
            </w:r>
            <w:r w:rsidR="00555D4A" w:rsidRPr="004457F9">
              <w:rPr>
                <w:rFonts w:ascii="方正书宋简体"/>
                <w:color w:val="000000" w:themeColor="text1"/>
                <w:szCs w:val="21"/>
              </w:rPr>
              <w:t>1500</w:t>
            </w:r>
            <w:r w:rsidR="00555D4A" w:rsidRPr="004457F9">
              <w:rPr>
                <w:rFonts w:ascii="方正书宋简体" w:hint="eastAsia"/>
                <w:color w:val="000000" w:themeColor="text1"/>
                <w:szCs w:val="21"/>
              </w:rPr>
              <w:t>米（原规定中为</w:t>
            </w:r>
            <w:r w:rsidR="00555D4A" w:rsidRPr="004457F9">
              <w:rPr>
                <w:rFonts w:ascii="方正书宋简体"/>
                <w:color w:val="000000" w:themeColor="text1"/>
                <w:szCs w:val="21"/>
              </w:rPr>
              <w:t>1</w:t>
            </w:r>
            <w:r w:rsidRPr="004457F9">
              <w:rPr>
                <w:rFonts w:ascii="方正书宋简体" w:hint="eastAsia"/>
                <w:color w:val="000000" w:themeColor="text1"/>
                <w:szCs w:val="21"/>
              </w:rPr>
              <w:t>0</w:t>
            </w:r>
            <w:r w:rsidR="00555D4A" w:rsidRPr="004457F9">
              <w:rPr>
                <w:rFonts w:ascii="方正书宋简体"/>
                <w:color w:val="000000" w:themeColor="text1"/>
                <w:szCs w:val="21"/>
              </w:rPr>
              <w:t>00</w:t>
            </w:r>
            <w:r w:rsidR="00555D4A" w:rsidRPr="004457F9">
              <w:rPr>
                <w:rFonts w:ascii="方正书宋简体" w:hint="eastAsia"/>
                <w:color w:val="000000" w:themeColor="text1"/>
                <w:szCs w:val="21"/>
              </w:rPr>
              <w:t>米</w:t>
            </w:r>
            <w:r w:rsidRPr="004457F9">
              <w:rPr>
                <w:rFonts w:ascii="方正书宋简体" w:hint="eastAsia"/>
                <w:color w:val="000000" w:themeColor="text1"/>
                <w:szCs w:val="21"/>
              </w:rPr>
              <w:t>，范围扩大</w:t>
            </w:r>
            <w:r w:rsidR="00555D4A" w:rsidRPr="004457F9">
              <w:rPr>
                <w:rFonts w:ascii="方正书宋简体" w:hint="eastAsia"/>
                <w:color w:val="000000" w:themeColor="text1"/>
                <w:szCs w:val="21"/>
              </w:rPr>
              <w:t>）范围内的水域，</w:t>
            </w:r>
            <w:r w:rsidRPr="004457F9">
              <w:rPr>
                <w:rFonts w:ascii="方正书宋简体"/>
                <w:color w:val="000000" w:themeColor="text1"/>
                <w:szCs w:val="21"/>
              </w:rPr>
              <w:t>其中</w:t>
            </w:r>
            <w:r>
              <w:rPr>
                <w:rFonts w:ascii="方正书宋简体"/>
                <w:color w:val="000000" w:themeColor="text1"/>
                <w:szCs w:val="21"/>
              </w:rPr>
              <w:t>沥港段为大桥轴线两侧各</w:t>
            </w:r>
            <w:r>
              <w:rPr>
                <w:rFonts w:ascii="方正书宋简体"/>
                <w:color w:val="000000" w:themeColor="text1"/>
                <w:szCs w:val="21"/>
              </w:rPr>
              <w:t>200</w:t>
            </w:r>
            <w:r>
              <w:rPr>
                <w:rFonts w:ascii="方正书宋简体"/>
                <w:color w:val="000000" w:themeColor="text1"/>
                <w:szCs w:val="21"/>
              </w:rPr>
              <w:t>米范围内的水域</w:t>
            </w:r>
          </w:p>
        </w:tc>
        <w:tc>
          <w:tcPr>
            <w:tcW w:w="1134"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50000载重吨及以下双向</w:t>
            </w:r>
          </w:p>
        </w:tc>
        <w:tc>
          <w:tcPr>
            <w:tcW w:w="708" w:type="dxa"/>
            <w:tcBorders>
              <w:top w:val="single" w:sz="4" w:space="0" w:color="auto"/>
              <w:left w:val="nil"/>
              <w:bottom w:val="nil"/>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51</w:t>
            </w:r>
          </w:p>
        </w:tc>
        <w:tc>
          <w:tcPr>
            <w:tcW w:w="709"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544</w:t>
            </w:r>
          </w:p>
        </w:tc>
        <w:tc>
          <w:tcPr>
            <w:tcW w:w="1418"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500载重吨及以下双向</w:t>
            </w:r>
          </w:p>
        </w:tc>
        <w:tc>
          <w:tcPr>
            <w:tcW w:w="85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17</w:t>
            </w:r>
          </w:p>
        </w:tc>
        <w:tc>
          <w:tcPr>
            <w:tcW w:w="77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126</w:t>
            </w:r>
          </w:p>
        </w:tc>
        <w:tc>
          <w:tcPr>
            <w:tcW w:w="704"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06</w:t>
            </w:r>
          </w:p>
        </w:tc>
      </w:tr>
      <w:tr w:rsidR="00555D4A">
        <w:trPr>
          <w:trHeight w:val="259"/>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813"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300"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557"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5596" w:type="dxa"/>
            <w:gridSpan w:val="6"/>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东通航孔</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r>
      <w:tr w:rsidR="00555D4A">
        <w:trPr>
          <w:trHeight w:val="259"/>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2813"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300"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557"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c>
          <w:tcPr>
            <w:tcW w:w="1842" w:type="dxa"/>
            <w:gridSpan w:val="2"/>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通航吨级</w:t>
            </w:r>
          </w:p>
        </w:tc>
        <w:tc>
          <w:tcPr>
            <w:tcW w:w="2127" w:type="dxa"/>
            <w:gridSpan w:val="2"/>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净空高度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1627" w:type="dxa"/>
            <w:gridSpan w:val="2"/>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净空宽度</w:t>
            </w:r>
          </w:p>
          <w:p w:rsidR="004827A7" w:rsidRDefault="00523F3E" w:rsidP="00E73C91">
            <w:pPr>
              <w:snapToGrid w:val="0"/>
              <w:spacing w:beforeLines="20" w:line="360" w:lineRule="auto"/>
              <w:jc w:val="center"/>
              <w:rPr>
                <w:rFonts w:ascii="宋体" w:hAnsi="宋体"/>
                <w:color w:val="000000" w:themeColor="text1"/>
                <w:szCs w:val="21"/>
              </w:rPr>
            </w:pPr>
            <w:r>
              <w:rPr>
                <w:rFonts w:ascii="宋体" w:hAnsi="宋体" w:hint="eastAsia"/>
                <w:color w:val="000000" w:themeColor="text1"/>
                <w:szCs w:val="21"/>
              </w:rPr>
              <w:t>（米）</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color w:val="000000" w:themeColor="text1"/>
                <w:szCs w:val="21"/>
              </w:rPr>
            </w:pPr>
          </w:p>
        </w:tc>
      </w:tr>
      <w:tr w:rsidR="00555D4A">
        <w:trPr>
          <w:trHeight w:val="259"/>
          <w:jc w:val="center"/>
        </w:trPr>
        <w:tc>
          <w:tcPr>
            <w:tcW w:w="1133"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2813"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300"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557"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842" w:type="dxa"/>
            <w:gridSpan w:val="2"/>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500DWT以下双向，500-3000DWT单向</w:t>
            </w:r>
          </w:p>
        </w:tc>
        <w:tc>
          <w:tcPr>
            <w:tcW w:w="2127" w:type="dxa"/>
            <w:gridSpan w:val="2"/>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28.5</w:t>
            </w:r>
          </w:p>
        </w:tc>
        <w:tc>
          <w:tcPr>
            <w:tcW w:w="1627" w:type="dxa"/>
            <w:gridSpan w:val="2"/>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121</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r>
      <w:tr w:rsidR="00555D4A">
        <w:trPr>
          <w:trHeight w:val="690"/>
          <w:jc w:val="center"/>
        </w:trPr>
        <w:tc>
          <w:tcPr>
            <w:tcW w:w="1133"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Times New Roman" w:hAnsi="Times New Roman"/>
                <w:szCs w:val="21"/>
              </w:rPr>
            </w:pPr>
            <w:r>
              <w:rPr>
                <w:rFonts w:ascii="宋体" w:hAnsi="宋体" w:hint="eastAsia"/>
                <w:b/>
                <w:bCs/>
                <w:szCs w:val="21"/>
              </w:rPr>
              <w:lastRenderedPageBreak/>
              <w:t>2．桥梁通航桥孔设置及对应的桥区航道</w:t>
            </w:r>
          </w:p>
        </w:tc>
        <w:tc>
          <w:tcPr>
            <w:tcW w:w="11970" w:type="dxa"/>
            <w:gridSpan w:val="10"/>
            <w:tcBorders>
              <w:top w:val="single" w:sz="4" w:space="0" w:color="auto"/>
              <w:left w:val="nil"/>
              <w:bottom w:val="single" w:sz="4" w:space="0" w:color="auto"/>
              <w:right w:val="single" w:sz="4" w:space="0" w:color="auto"/>
            </w:tcBorders>
            <w:vAlign w:val="center"/>
          </w:tcPr>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金塘大桥自东向西设置东通航孔、主通航孔、西通航孔三个通航桥孔，相应的桥区航道及通航要素如下：</w:t>
            </w:r>
          </w:p>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主通航孔：对应的桥区航道以30°05′00″N/121°48′11″E、30°03′39″N/121°48′14″E和30°02′39″N/121°48′16″E三点连线为中心线，两侧各宽272米，航道走向178°-358°。</w:t>
            </w:r>
          </w:p>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西通航孔：对应的桥区航道以30°01′20″N/121°42′59″E、30°01′46″N/121°42′42″E和30°02′13″N/121°42′24″E三点连线为中心线，两侧各宽63米，航道走向150°-330°。</w:t>
            </w:r>
          </w:p>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东通航孔：对应的桥区航道为30°03'24"N/121°50'12"E、30°03'35"N/121°50'25"E和30°03'45"N/121°50'36"E 三点连线为中心线，两侧各宽60.5米，航道走向为044°-224°。</w:t>
            </w:r>
          </w:p>
        </w:tc>
      </w:tr>
      <w:tr w:rsidR="00555D4A">
        <w:trPr>
          <w:trHeight w:val="631"/>
          <w:jc w:val="center"/>
        </w:trPr>
        <w:tc>
          <w:tcPr>
            <w:tcW w:w="1133"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color w:val="000000" w:themeColor="text1"/>
                <w:szCs w:val="21"/>
              </w:rPr>
            </w:pPr>
            <w:r>
              <w:rPr>
                <w:rFonts w:ascii="宋体" w:hAnsi="宋体" w:hint="eastAsia"/>
                <w:b/>
                <w:bCs/>
                <w:color w:val="000000" w:themeColor="text1"/>
                <w:szCs w:val="21"/>
              </w:rPr>
              <w:t>3.</w:t>
            </w:r>
            <w:r w:rsidR="004101B5" w:rsidRPr="004457F9">
              <w:rPr>
                <w:rFonts w:ascii="宋体" w:hAnsi="宋体" w:hint="eastAsia"/>
                <w:b/>
                <w:szCs w:val="21"/>
              </w:rPr>
              <w:t>特别通航安全管理规定</w:t>
            </w:r>
          </w:p>
        </w:tc>
        <w:tc>
          <w:tcPr>
            <w:tcW w:w="11970" w:type="dxa"/>
            <w:gridSpan w:val="10"/>
            <w:tcBorders>
              <w:top w:val="single" w:sz="4" w:space="0" w:color="auto"/>
              <w:left w:val="nil"/>
              <w:bottom w:val="single" w:sz="4" w:space="0" w:color="auto"/>
              <w:right w:val="single" w:sz="4" w:space="0" w:color="auto"/>
            </w:tcBorders>
            <w:vAlign w:val="center"/>
          </w:tcPr>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第一条 宁波海事局依据本规定具体负责大鹏山西岸与岛杵山西岸连线以西的金塘大桥水域通航安全监督管理，舟山海事局依据本规定具体负责大鹏山西岸与岛杵山西岸连线以东的金塘大桥水域的通航安全监督管理。</w:t>
            </w:r>
          </w:p>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w:t>
            </w:r>
            <w:r w:rsidR="000D7A1F">
              <w:rPr>
                <w:rFonts w:ascii="宋体" w:hAnsi="宋体" w:hint="eastAsia"/>
                <w:szCs w:val="21"/>
              </w:rPr>
              <w:t>二</w:t>
            </w:r>
            <w:r>
              <w:rPr>
                <w:rFonts w:ascii="宋体" w:hAnsi="宋体" w:hint="eastAsia"/>
                <w:szCs w:val="21"/>
              </w:rPr>
              <w:t>条  船舶通过大桥水域时，除按照本规定第二章第七条采取相关措施外，还应当采取下列措施：</w:t>
            </w:r>
          </w:p>
          <w:p w:rsidR="004827A7"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一）通过金塘大桥东通航孔的500载重吨及以上至3000载重吨以下船舶应当经联系确认对向无船舶通过时，方可通过东通航孔及其对应的桥区航道。不论何种原因，当500载重吨及以上至3000载重吨以下船舶与任何其他船舶在金塘大桥东通航孔及其对应桥区航道相向航行时，逆水船应当等候顺水船，确保单向通过。当船舶对流向有怀疑时，应当假设本船为逆流船，主动等候和联系对方，待协调一致后，安全通过。</w:t>
            </w:r>
          </w:p>
          <w:p w:rsidR="004457F9"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（二）在进入大桥水域前，应向宁波舟山VTS中心报告船舶动态。</w:t>
            </w:r>
          </w:p>
          <w:p w:rsidR="004457F9" w:rsidRDefault="004457F9" w:rsidP="00E73C91">
            <w:pPr>
              <w:autoSpaceDE w:val="0"/>
              <w:snapToGrid w:val="0"/>
              <w:spacing w:beforeLines="20" w:line="360" w:lineRule="auto"/>
              <w:ind w:firstLineChars="200" w:firstLine="420"/>
              <w:jc w:val="left"/>
              <w:rPr>
                <w:rFonts w:ascii="宋体" w:hAnsi="宋体"/>
                <w:color w:val="FF0000"/>
                <w:szCs w:val="21"/>
              </w:rPr>
            </w:pPr>
            <w:r>
              <w:rPr>
                <w:rFonts w:ascii="宋体" w:hAnsi="宋体" w:hint="eastAsia"/>
                <w:szCs w:val="21"/>
              </w:rPr>
              <w:t>（三）顺流不得超过12节，逆流不得超过10节</w:t>
            </w:r>
            <w:r w:rsidRPr="004457F9">
              <w:rPr>
                <w:rFonts w:ascii="宋体" w:hAnsi="宋体" w:hint="eastAsia"/>
                <w:szCs w:val="21"/>
              </w:rPr>
              <w:t>，另外在正常航行情况下通过主通航孔航速不得小于</w:t>
            </w:r>
            <w:r w:rsidRPr="004457F9">
              <w:rPr>
                <w:rFonts w:ascii="宋体" w:hAnsi="宋体"/>
                <w:szCs w:val="21"/>
              </w:rPr>
              <w:t>5节</w:t>
            </w:r>
            <w:r w:rsidRPr="004457F9">
              <w:rPr>
                <w:rFonts w:ascii="宋体" w:hAnsi="宋体" w:hint="eastAsia"/>
                <w:szCs w:val="21"/>
              </w:rPr>
              <w:t>。</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第四条  船舶在桥区航道及其通航孔内航行，除本规定第二章第九条第二款禁止的情形外，还应禁止下列行为：</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（一）长度超过100米的拖带船组从金塘大桥东通航孔、西通航孔通过；长度超过300米的拖带船组从金塘大桥主通航孔通</w:t>
            </w:r>
            <w:r>
              <w:rPr>
                <w:rFonts w:ascii="宋体" w:hAnsi="宋体" w:hint="eastAsia"/>
                <w:szCs w:val="21"/>
              </w:rPr>
              <w:lastRenderedPageBreak/>
              <w:t>过；</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（二）10000载重吨及以上的危险品船舶和20000载重吨及以上的其他船舶、长度超过</w:t>
            </w:r>
            <w:r>
              <w:rPr>
                <w:rFonts w:ascii="宋体" w:hAnsi="宋体"/>
                <w:szCs w:val="21"/>
              </w:rPr>
              <w:t>250米</w:t>
            </w:r>
            <w:r>
              <w:rPr>
                <w:rFonts w:ascii="宋体" w:hAnsi="宋体" w:hint="eastAsia"/>
                <w:szCs w:val="21"/>
              </w:rPr>
              <w:t>的拖带船组夜间通过大桥。</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第五条  大桥水域预报风力达到8级及以上时，禁止船舶通过金塘大桥西通航孔；大桥水域预报风力达到9级及以上时，禁止船舶通过金塘大桥。</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能见距离小于1000米时，禁止船舶驶入桥区航道。</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能见距离小于500米时，禁止船舶在桥区水域航行和靠离泊作业。</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执行公务或救助任务的船舶可不受本条规定的天气条件限制。</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第六条  通过大桥的下列船舶，必要时应当申请引航：</w:t>
            </w:r>
          </w:p>
          <w:p w:rsidR="004457F9" w:rsidRDefault="004457F9" w:rsidP="00E73C91">
            <w:pPr>
              <w:autoSpaceDE w:val="0"/>
              <w:snapToGrid w:val="0"/>
              <w:spacing w:beforeLines="20" w:line="360" w:lineRule="auto"/>
              <w:ind w:firstLineChars="200" w:firstLine="420"/>
              <w:jc w:val="left"/>
              <w:rPr>
                <w:rFonts w:ascii="宋体" w:hAnsi="宋体"/>
                <w:color w:val="FF0000"/>
                <w:szCs w:val="21"/>
              </w:rPr>
            </w:pPr>
            <w:r>
              <w:rPr>
                <w:rFonts w:ascii="宋体" w:hAnsi="宋体" w:hint="eastAsia"/>
                <w:szCs w:val="21"/>
              </w:rPr>
              <w:t>（一）外国籍船舶；</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（二）操纵能力受限制船舶；</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（三）通过金塘大桥主通航孔10000载重吨及以上的危险品船舶和20000载重吨及以上的其他船舶；</w:t>
            </w:r>
          </w:p>
          <w:p w:rsidR="004457F9"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（四）其他有特殊要求的船舶。</w:t>
            </w:r>
          </w:p>
          <w:p w:rsidR="004827A7" w:rsidRDefault="004457F9"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第七条  长度超过</w:t>
            </w:r>
            <w:r>
              <w:rPr>
                <w:rFonts w:ascii="宋体" w:hAnsi="宋体"/>
                <w:szCs w:val="21"/>
              </w:rPr>
              <w:t>250米</w:t>
            </w:r>
            <w:r>
              <w:rPr>
                <w:rFonts w:ascii="宋体" w:hAnsi="宋体" w:hint="eastAsia"/>
                <w:szCs w:val="21"/>
              </w:rPr>
              <w:t>的拖带船组通过大桥，应提前24小时申请辖区海事管理机构实施现场交通管制。</w:t>
            </w:r>
          </w:p>
        </w:tc>
      </w:tr>
    </w:tbl>
    <w:p w:rsidR="004457F9" w:rsidRDefault="004457F9">
      <w:pPr>
        <w:jc w:val="left"/>
        <w:rPr>
          <w:rFonts w:ascii="仿宋_GB2312" w:eastAsia="仿宋_GB2312" w:hAnsi="宋体" w:cs="宋体"/>
          <w:bCs/>
          <w:kern w:val="0"/>
          <w:sz w:val="32"/>
          <w:szCs w:val="32"/>
        </w:rPr>
      </w:pPr>
    </w:p>
    <w:p w:rsidR="004457F9" w:rsidRDefault="004457F9">
      <w:pPr>
        <w:jc w:val="left"/>
        <w:rPr>
          <w:rFonts w:ascii="仿宋_GB2312" w:eastAsia="仿宋_GB2312" w:hAnsi="宋体" w:cs="宋体"/>
          <w:bCs/>
          <w:kern w:val="0"/>
          <w:sz w:val="32"/>
          <w:szCs w:val="32"/>
        </w:rPr>
      </w:pPr>
    </w:p>
    <w:p w:rsidR="004457F9" w:rsidRDefault="004457F9">
      <w:pPr>
        <w:jc w:val="left"/>
        <w:rPr>
          <w:rFonts w:ascii="仿宋_GB2312" w:eastAsia="仿宋_GB2312" w:hAnsi="宋体" w:cs="宋体"/>
          <w:bCs/>
          <w:kern w:val="0"/>
          <w:sz w:val="32"/>
          <w:szCs w:val="32"/>
        </w:rPr>
      </w:pPr>
    </w:p>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附件5</w:t>
      </w:r>
    </w:p>
    <w:p w:rsidR="00555D4A" w:rsidRDefault="00523F3E">
      <w:pPr>
        <w:ind w:firstLineChars="200" w:firstLine="723"/>
        <w:jc w:val="center"/>
        <w:rPr>
          <w:rFonts w:asciiTheme="minorEastAsia" w:hAnsiTheme="minorEastAsia" w:cs="宋体"/>
          <w:b/>
          <w:bCs/>
          <w:kern w:val="0"/>
          <w:sz w:val="36"/>
          <w:szCs w:val="36"/>
        </w:rPr>
      </w:pPr>
      <w:r>
        <w:rPr>
          <w:rFonts w:asciiTheme="minorEastAsia" w:hAnsiTheme="minorEastAsia" w:cs="宋体" w:hint="eastAsia"/>
          <w:b/>
          <w:bCs/>
          <w:kern w:val="0"/>
          <w:sz w:val="36"/>
          <w:szCs w:val="36"/>
        </w:rPr>
        <w:t>象山港公路大桥</w:t>
      </w:r>
    </w:p>
    <w:tbl>
      <w:tblPr>
        <w:tblW w:w="13302" w:type="dxa"/>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4472"/>
        <w:gridCol w:w="1559"/>
        <w:gridCol w:w="1417"/>
        <w:gridCol w:w="851"/>
        <w:gridCol w:w="850"/>
        <w:gridCol w:w="2127"/>
        <w:gridCol w:w="730"/>
      </w:tblGrid>
      <w:tr w:rsidR="00555D4A" w:rsidTr="000D7A1F">
        <w:trPr>
          <w:cantSplit/>
          <w:trHeight w:val="324"/>
          <w:jc w:val="center"/>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left"/>
              <w:rPr>
                <w:rFonts w:ascii="宋体" w:hAnsi="宋体"/>
                <w:szCs w:val="21"/>
              </w:rPr>
            </w:pPr>
            <w:r>
              <w:rPr>
                <w:rFonts w:ascii="宋体" w:hAnsi="宋体" w:hint="eastAsia"/>
                <w:b/>
                <w:bCs/>
                <w:szCs w:val="21"/>
              </w:rPr>
              <w:t>1.桥梁通航技术参数</w:t>
            </w:r>
          </w:p>
        </w:tc>
        <w:tc>
          <w:tcPr>
            <w:tcW w:w="4472" w:type="dxa"/>
            <w:vMerge w:val="restart"/>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桥梁轴线主要经纬度坐标</w:t>
            </w:r>
          </w:p>
        </w:tc>
        <w:tc>
          <w:tcPr>
            <w:tcW w:w="1559" w:type="dxa"/>
            <w:vMerge w:val="restart"/>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桥区水域</w:t>
            </w:r>
          </w:p>
          <w:p w:rsidR="00555D4A" w:rsidRDefault="00523F3E" w:rsidP="00E73C91">
            <w:pPr>
              <w:snapToGrid w:val="0"/>
              <w:spacing w:beforeLines="20" w:line="360" w:lineRule="auto"/>
              <w:jc w:val="center"/>
              <w:rPr>
                <w:rFonts w:ascii="宋体" w:hAnsi="宋体"/>
                <w:szCs w:val="21"/>
              </w:rPr>
            </w:pPr>
            <w:r>
              <w:rPr>
                <w:rFonts w:ascii="宋体" w:hAnsi="宋体" w:hint="eastAsia"/>
                <w:szCs w:val="21"/>
              </w:rPr>
              <w:t>范围</w:t>
            </w:r>
          </w:p>
        </w:tc>
        <w:tc>
          <w:tcPr>
            <w:tcW w:w="1417" w:type="dxa"/>
            <w:vMerge w:val="restart"/>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桥区禁航</w:t>
            </w:r>
          </w:p>
          <w:p w:rsidR="00555D4A" w:rsidRDefault="00523F3E" w:rsidP="00E73C91">
            <w:pPr>
              <w:snapToGrid w:val="0"/>
              <w:spacing w:beforeLines="20" w:line="360" w:lineRule="auto"/>
              <w:jc w:val="center"/>
              <w:rPr>
                <w:rFonts w:ascii="宋体" w:hAnsi="宋体"/>
                <w:szCs w:val="21"/>
              </w:rPr>
            </w:pPr>
            <w:r>
              <w:rPr>
                <w:rFonts w:ascii="宋体" w:hAnsi="宋体" w:hint="eastAsia"/>
                <w:szCs w:val="21"/>
              </w:rPr>
              <w:t>水域范围</w:t>
            </w:r>
          </w:p>
        </w:tc>
        <w:tc>
          <w:tcPr>
            <w:tcW w:w="3828" w:type="dxa"/>
            <w:gridSpan w:val="3"/>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桥梁通航孔</w:t>
            </w:r>
          </w:p>
        </w:tc>
        <w:tc>
          <w:tcPr>
            <w:tcW w:w="730" w:type="dxa"/>
            <w:vMerge w:val="restart"/>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VHF</w:t>
            </w:r>
          </w:p>
          <w:p w:rsidR="00555D4A" w:rsidRDefault="00523F3E" w:rsidP="00E73C91">
            <w:pPr>
              <w:snapToGrid w:val="0"/>
              <w:spacing w:beforeLines="20" w:line="360" w:lineRule="auto"/>
              <w:jc w:val="center"/>
              <w:rPr>
                <w:rFonts w:ascii="宋体" w:hAnsi="宋体"/>
                <w:szCs w:val="21"/>
              </w:rPr>
            </w:pPr>
            <w:r>
              <w:rPr>
                <w:rFonts w:ascii="宋体" w:hAnsi="宋体" w:hint="eastAsia"/>
                <w:szCs w:val="21"/>
              </w:rPr>
              <w:t>频道</w:t>
            </w:r>
          </w:p>
        </w:tc>
      </w:tr>
      <w:tr w:rsidR="00555D4A" w:rsidTr="000D7A1F">
        <w:trPr>
          <w:cantSplit/>
          <w:trHeight w:val="148"/>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4472"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559"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41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3828" w:type="dxa"/>
            <w:gridSpan w:val="3"/>
            <w:tcBorders>
              <w:top w:val="single" w:sz="4" w:space="0" w:color="auto"/>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主通航孔</w:t>
            </w:r>
          </w:p>
        </w:tc>
        <w:tc>
          <w:tcPr>
            <w:tcW w:w="730"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r>
      <w:tr w:rsidR="000D7A1F" w:rsidTr="004457F9">
        <w:trPr>
          <w:cantSplit/>
          <w:trHeight w:val="1598"/>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c>
          <w:tcPr>
            <w:tcW w:w="4472" w:type="dxa"/>
            <w:vMerge/>
            <w:tcBorders>
              <w:top w:val="single" w:sz="4" w:space="0" w:color="auto"/>
              <w:left w:val="nil"/>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c>
          <w:tcPr>
            <w:tcW w:w="1559" w:type="dxa"/>
            <w:vMerge/>
            <w:tcBorders>
              <w:top w:val="single" w:sz="4" w:space="0" w:color="auto"/>
              <w:left w:val="nil"/>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c>
          <w:tcPr>
            <w:tcW w:w="1417" w:type="dxa"/>
            <w:vMerge/>
            <w:tcBorders>
              <w:top w:val="single" w:sz="4" w:space="0" w:color="auto"/>
              <w:left w:val="nil"/>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c>
          <w:tcPr>
            <w:tcW w:w="851"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净空高度</w:t>
            </w:r>
          </w:p>
          <w:p w:rsidR="000D7A1F" w:rsidRDefault="000D7A1F" w:rsidP="00E73C91">
            <w:pPr>
              <w:snapToGrid w:val="0"/>
              <w:spacing w:beforeLines="20" w:line="360" w:lineRule="auto"/>
              <w:jc w:val="center"/>
              <w:rPr>
                <w:rFonts w:ascii="宋体" w:hAnsi="宋体"/>
                <w:szCs w:val="21"/>
              </w:rPr>
            </w:pPr>
            <w:r>
              <w:rPr>
                <w:rFonts w:ascii="宋体" w:hAnsi="宋体" w:hint="eastAsia"/>
                <w:szCs w:val="21"/>
              </w:rPr>
              <w:t>（米）</w:t>
            </w:r>
          </w:p>
        </w:tc>
        <w:tc>
          <w:tcPr>
            <w:tcW w:w="850"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净空宽度</w:t>
            </w:r>
          </w:p>
          <w:p w:rsidR="000D7A1F" w:rsidRDefault="000D7A1F" w:rsidP="00E73C91">
            <w:pPr>
              <w:snapToGrid w:val="0"/>
              <w:spacing w:beforeLines="20" w:line="360" w:lineRule="auto"/>
              <w:jc w:val="center"/>
              <w:rPr>
                <w:rFonts w:ascii="宋体" w:hAnsi="宋体"/>
                <w:szCs w:val="21"/>
              </w:rPr>
            </w:pPr>
            <w:r>
              <w:rPr>
                <w:rFonts w:ascii="宋体" w:hAnsi="宋体" w:hint="eastAsia"/>
                <w:szCs w:val="21"/>
              </w:rPr>
              <w:t>（米）</w:t>
            </w:r>
          </w:p>
        </w:tc>
        <w:tc>
          <w:tcPr>
            <w:tcW w:w="2127" w:type="dxa"/>
            <w:tcBorders>
              <w:top w:val="single" w:sz="4" w:space="0" w:color="auto"/>
              <w:left w:val="nil"/>
              <w:bottom w:val="single" w:sz="4" w:space="0" w:color="auto"/>
              <w:right w:val="single" w:sz="4" w:space="0" w:color="auto"/>
            </w:tcBorders>
            <w:vAlign w:val="center"/>
          </w:tcPr>
          <w:p w:rsidR="000D7A1F" w:rsidRDefault="00980DF7" w:rsidP="00E73C91">
            <w:pPr>
              <w:snapToGrid w:val="0"/>
              <w:spacing w:beforeLines="20" w:line="360" w:lineRule="auto"/>
              <w:jc w:val="center"/>
              <w:rPr>
                <w:rFonts w:ascii="宋体" w:hAnsi="宋体"/>
                <w:szCs w:val="21"/>
              </w:rPr>
            </w:pPr>
            <w:r w:rsidRPr="00980DF7">
              <w:rPr>
                <w:rFonts w:ascii="宋体" w:hAnsi="宋体" w:hint="eastAsia"/>
                <w:szCs w:val="21"/>
              </w:rPr>
              <w:t>主通航孔</w:t>
            </w:r>
            <w:r w:rsidRPr="00980DF7">
              <w:rPr>
                <w:rFonts w:ascii="宋体" w:hAnsi="宋体"/>
                <w:szCs w:val="21"/>
              </w:rPr>
              <w:t>(包括桥区航道)是否允许船舶双向通行</w:t>
            </w:r>
          </w:p>
        </w:tc>
        <w:tc>
          <w:tcPr>
            <w:tcW w:w="730" w:type="dxa"/>
            <w:vMerge/>
            <w:tcBorders>
              <w:top w:val="single" w:sz="4" w:space="0" w:color="auto"/>
              <w:left w:val="nil"/>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r>
      <w:tr w:rsidR="000D7A1F" w:rsidTr="004457F9">
        <w:trPr>
          <w:trHeight w:val="631"/>
          <w:jc w:val="center"/>
        </w:trPr>
        <w:tc>
          <w:tcPr>
            <w:tcW w:w="1296" w:type="dxa"/>
            <w:vMerge/>
            <w:tcBorders>
              <w:top w:val="single" w:sz="4" w:space="0" w:color="auto"/>
              <w:left w:val="single" w:sz="4" w:space="0" w:color="auto"/>
              <w:bottom w:val="single" w:sz="4" w:space="0" w:color="auto"/>
              <w:right w:val="single" w:sz="4" w:space="0" w:color="auto"/>
            </w:tcBorders>
            <w:vAlign w:val="center"/>
          </w:tcPr>
          <w:p w:rsidR="000D7A1F" w:rsidRDefault="000D7A1F">
            <w:pPr>
              <w:widowControl/>
              <w:jc w:val="left"/>
              <w:rPr>
                <w:rFonts w:ascii="宋体" w:eastAsia="宋体" w:hAnsi="宋体"/>
                <w:szCs w:val="21"/>
              </w:rPr>
            </w:pPr>
          </w:p>
        </w:tc>
        <w:tc>
          <w:tcPr>
            <w:tcW w:w="4472"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jc w:val="center"/>
              <w:rPr>
                <w:rFonts w:ascii="宋体" w:hAnsi="宋体"/>
                <w:szCs w:val="21"/>
              </w:rPr>
            </w:pPr>
            <w:r>
              <w:rPr>
                <w:rFonts w:ascii="宋体" w:hAnsi="宋体" w:hint="eastAsia"/>
                <w:szCs w:val="21"/>
              </w:rPr>
              <w:t>（1）29°39′33.39″N</w:t>
            </w:r>
          </w:p>
          <w:p w:rsidR="000D7A1F" w:rsidRDefault="000D7A1F" w:rsidP="00E73C91">
            <w:pPr>
              <w:snapToGrid w:val="0"/>
              <w:spacing w:beforeLines="20"/>
              <w:jc w:val="center"/>
              <w:rPr>
                <w:rFonts w:ascii="宋体" w:hAnsi="宋体"/>
                <w:szCs w:val="21"/>
              </w:rPr>
            </w:pPr>
            <w:r>
              <w:rPr>
                <w:rFonts w:ascii="宋体" w:hAnsi="宋体" w:hint="eastAsia"/>
                <w:szCs w:val="21"/>
              </w:rPr>
              <w:t>121°46′56.54″E；</w:t>
            </w:r>
          </w:p>
          <w:p w:rsidR="000D7A1F" w:rsidRDefault="000D7A1F" w:rsidP="00E73C91">
            <w:pPr>
              <w:snapToGrid w:val="0"/>
              <w:spacing w:beforeLines="20"/>
              <w:jc w:val="center"/>
              <w:rPr>
                <w:rFonts w:ascii="宋体" w:hAnsi="宋体"/>
                <w:szCs w:val="21"/>
              </w:rPr>
            </w:pPr>
            <w:r>
              <w:rPr>
                <w:rFonts w:ascii="宋体" w:hAnsi="宋体" w:hint="eastAsia"/>
                <w:szCs w:val="21"/>
              </w:rPr>
              <w:t>（2）29°38′31.80″N</w:t>
            </w:r>
          </w:p>
          <w:p w:rsidR="000D7A1F" w:rsidRDefault="000D7A1F" w:rsidP="00E73C91">
            <w:pPr>
              <w:snapToGrid w:val="0"/>
              <w:spacing w:beforeLines="20"/>
              <w:jc w:val="center"/>
              <w:rPr>
                <w:rFonts w:ascii="宋体" w:hAnsi="宋体"/>
                <w:szCs w:val="21"/>
              </w:rPr>
            </w:pPr>
            <w:r>
              <w:rPr>
                <w:rFonts w:ascii="宋体" w:hAnsi="宋体" w:hint="eastAsia"/>
                <w:szCs w:val="21"/>
              </w:rPr>
              <w:t>121°47′45.48″E；</w:t>
            </w:r>
          </w:p>
          <w:p w:rsidR="000D7A1F" w:rsidRDefault="000D7A1F" w:rsidP="00E73C91">
            <w:pPr>
              <w:snapToGrid w:val="0"/>
              <w:spacing w:beforeLines="20"/>
              <w:jc w:val="center"/>
              <w:rPr>
                <w:rFonts w:ascii="宋体" w:hAnsi="宋体"/>
                <w:szCs w:val="21"/>
              </w:rPr>
            </w:pPr>
            <w:r>
              <w:rPr>
                <w:rFonts w:ascii="宋体" w:hAnsi="宋体" w:hint="eastAsia"/>
                <w:szCs w:val="21"/>
              </w:rPr>
              <w:t>（3）29°37′41.17″N</w:t>
            </w:r>
          </w:p>
          <w:p w:rsidR="000D7A1F" w:rsidRDefault="000D7A1F" w:rsidP="00E73C91">
            <w:pPr>
              <w:snapToGrid w:val="0"/>
              <w:spacing w:beforeLines="20"/>
              <w:jc w:val="center"/>
              <w:rPr>
                <w:rFonts w:ascii="宋体" w:hAnsi="宋体"/>
                <w:szCs w:val="21"/>
              </w:rPr>
            </w:pPr>
            <w:r>
              <w:rPr>
                <w:rFonts w:ascii="宋体" w:hAnsi="宋体" w:hint="eastAsia"/>
                <w:szCs w:val="21"/>
              </w:rPr>
              <w:t>121°48′22.02″E；</w:t>
            </w:r>
          </w:p>
          <w:p w:rsidR="000D7A1F" w:rsidRDefault="000D7A1F" w:rsidP="00E73C91">
            <w:pPr>
              <w:snapToGrid w:val="0"/>
              <w:spacing w:beforeLines="20"/>
              <w:jc w:val="center"/>
              <w:rPr>
                <w:rFonts w:ascii="宋体" w:hAnsi="宋体"/>
                <w:szCs w:val="21"/>
              </w:rPr>
            </w:pPr>
            <w:r>
              <w:rPr>
                <w:rFonts w:ascii="宋体" w:hAnsi="宋体" w:hint="eastAsia"/>
                <w:szCs w:val="21"/>
              </w:rPr>
              <w:t>（4）29°36′27.84″N</w:t>
            </w:r>
          </w:p>
          <w:p w:rsidR="000D7A1F" w:rsidRDefault="000D7A1F" w:rsidP="00E73C91">
            <w:pPr>
              <w:snapToGrid w:val="0"/>
              <w:spacing w:beforeLines="20"/>
              <w:jc w:val="center"/>
              <w:rPr>
                <w:rFonts w:ascii="宋体" w:hAnsi="宋体"/>
                <w:szCs w:val="21"/>
              </w:rPr>
            </w:pPr>
            <w:r>
              <w:rPr>
                <w:rFonts w:ascii="宋体" w:hAnsi="宋体" w:hint="eastAsia"/>
                <w:szCs w:val="21"/>
              </w:rPr>
              <w:t>121°49′07.91″E；</w:t>
            </w:r>
          </w:p>
        </w:tc>
        <w:tc>
          <w:tcPr>
            <w:tcW w:w="1559"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桥轴线两侧各3000米范围内的水域</w:t>
            </w:r>
          </w:p>
        </w:tc>
        <w:tc>
          <w:tcPr>
            <w:tcW w:w="1417"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桥轴线两侧</w:t>
            </w:r>
          </w:p>
          <w:p w:rsidR="000D7A1F" w:rsidRDefault="000D7A1F" w:rsidP="00E73C91">
            <w:pPr>
              <w:snapToGrid w:val="0"/>
              <w:spacing w:beforeLines="20" w:line="360" w:lineRule="auto"/>
              <w:jc w:val="center"/>
              <w:rPr>
                <w:rFonts w:ascii="宋体" w:hAnsi="宋体"/>
                <w:szCs w:val="21"/>
              </w:rPr>
            </w:pPr>
            <w:r>
              <w:rPr>
                <w:rFonts w:ascii="宋体" w:hAnsi="宋体" w:hint="eastAsia"/>
                <w:szCs w:val="21"/>
              </w:rPr>
              <w:t>禁航标志所标示范围内的水域</w:t>
            </w:r>
          </w:p>
        </w:tc>
        <w:tc>
          <w:tcPr>
            <w:tcW w:w="851"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53</w:t>
            </w:r>
          </w:p>
        </w:tc>
        <w:tc>
          <w:tcPr>
            <w:tcW w:w="850" w:type="dxa"/>
            <w:tcBorders>
              <w:top w:val="single" w:sz="4" w:space="0" w:color="auto"/>
              <w:left w:val="nil"/>
              <w:bottom w:val="single" w:sz="4" w:space="0" w:color="auto"/>
              <w:right w:val="single" w:sz="4" w:space="0" w:color="auto"/>
            </w:tcBorders>
            <w:vAlign w:val="center"/>
          </w:tcPr>
          <w:p w:rsidR="004827A7" w:rsidRDefault="000D7A1F" w:rsidP="00E73C91">
            <w:pPr>
              <w:snapToGrid w:val="0"/>
              <w:spacing w:beforeLines="20" w:line="360" w:lineRule="auto"/>
              <w:jc w:val="center"/>
              <w:rPr>
                <w:rFonts w:ascii="宋体" w:hAnsi="宋体"/>
                <w:szCs w:val="21"/>
              </w:rPr>
            </w:pPr>
            <w:r>
              <w:rPr>
                <w:rFonts w:ascii="宋体" w:hAnsi="宋体" w:hint="eastAsia"/>
                <w:szCs w:val="21"/>
              </w:rPr>
              <w:t>448</w:t>
            </w:r>
          </w:p>
        </w:tc>
        <w:tc>
          <w:tcPr>
            <w:tcW w:w="2127"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是</w:t>
            </w:r>
          </w:p>
        </w:tc>
        <w:tc>
          <w:tcPr>
            <w:tcW w:w="730" w:type="dxa"/>
            <w:tcBorders>
              <w:top w:val="single" w:sz="4" w:space="0" w:color="auto"/>
              <w:left w:val="nil"/>
              <w:bottom w:val="single" w:sz="4" w:space="0" w:color="auto"/>
              <w:right w:val="single" w:sz="4" w:space="0" w:color="auto"/>
            </w:tcBorders>
            <w:vAlign w:val="center"/>
          </w:tcPr>
          <w:p w:rsidR="000D7A1F" w:rsidRDefault="000D7A1F" w:rsidP="00E73C91">
            <w:pPr>
              <w:snapToGrid w:val="0"/>
              <w:spacing w:beforeLines="20" w:line="360" w:lineRule="auto"/>
              <w:jc w:val="center"/>
              <w:rPr>
                <w:rFonts w:ascii="宋体" w:hAnsi="宋体"/>
                <w:szCs w:val="21"/>
              </w:rPr>
            </w:pPr>
            <w:r>
              <w:rPr>
                <w:rFonts w:ascii="宋体" w:hAnsi="宋体" w:hint="eastAsia"/>
                <w:szCs w:val="21"/>
              </w:rPr>
              <w:t>0/</w:t>
            </w:r>
          </w:p>
        </w:tc>
      </w:tr>
      <w:tr w:rsidR="00555D4A">
        <w:trPr>
          <w:trHeight w:val="690"/>
          <w:jc w:val="center"/>
        </w:trPr>
        <w:tc>
          <w:tcPr>
            <w:tcW w:w="1296"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Times New Roman" w:hAnsi="Times New Roman"/>
                <w:szCs w:val="21"/>
              </w:rPr>
            </w:pPr>
            <w:r>
              <w:rPr>
                <w:rFonts w:ascii="宋体" w:hAnsi="宋体" w:hint="eastAsia"/>
                <w:b/>
                <w:bCs/>
                <w:szCs w:val="21"/>
              </w:rPr>
              <w:t>2.桥梁通航桥孔设置及对应的桥区航道</w:t>
            </w:r>
          </w:p>
        </w:tc>
        <w:tc>
          <w:tcPr>
            <w:tcW w:w="12006" w:type="dxa"/>
            <w:gridSpan w:val="7"/>
            <w:tcBorders>
              <w:top w:val="single" w:sz="4" w:space="0" w:color="auto"/>
              <w:left w:val="nil"/>
              <w:bottom w:val="single" w:sz="4" w:space="0" w:color="auto"/>
              <w:right w:val="single" w:sz="4" w:space="0" w:color="auto"/>
            </w:tcBorders>
            <w:vAlign w:val="center"/>
          </w:tcPr>
          <w:p w:rsidR="00555D4A"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主通航孔：位于73#、74#主墩之间，设计最高通航水位4.64米（85国家高程）。73#主墩中心坐标：29°37′34.4″N/121°48′26.8″E（WGS-84坐标系，下同）；74#主墩中心坐标：29°37′15.5″N/121°48′40.4″E。</w:t>
            </w:r>
          </w:p>
          <w:p w:rsidR="00555D4A" w:rsidRDefault="00523F3E" w:rsidP="00E73C91">
            <w:pPr>
              <w:autoSpaceDE w:val="0"/>
              <w:snapToGrid w:val="0"/>
              <w:spacing w:beforeLines="20" w:line="360" w:lineRule="auto"/>
              <w:ind w:firstLineChars="200" w:firstLine="420"/>
              <w:jc w:val="left"/>
              <w:rPr>
                <w:rFonts w:ascii="宋体" w:hAnsi="宋体"/>
                <w:szCs w:val="21"/>
              </w:rPr>
            </w:pPr>
            <w:r>
              <w:rPr>
                <w:rFonts w:ascii="宋体" w:hAnsi="宋体" w:hint="eastAsia"/>
                <w:szCs w:val="21"/>
              </w:rPr>
              <w:t>桥区航道：主通航孔上下游由大桥水上航道侧面标志（象山港大桥1~8号灯浮）和桥梁助航标志所标示的通航水域。</w:t>
            </w:r>
          </w:p>
        </w:tc>
      </w:tr>
      <w:tr w:rsidR="00555D4A">
        <w:trPr>
          <w:trHeight w:val="8212"/>
          <w:jc w:val="center"/>
        </w:trPr>
        <w:tc>
          <w:tcPr>
            <w:tcW w:w="1296"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b/>
                <w:bCs/>
                <w:szCs w:val="21"/>
              </w:rPr>
              <w:lastRenderedPageBreak/>
              <w:t>3.</w:t>
            </w:r>
            <w:r w:rsidR="004101B5" w:rsidRPr="004457F9">
              <w:rPr>
                <w:rFonts w:ascii="宋体" w:hAnsi="宋体" w:hint="eastAsia"/>
                <w:b/>
                <w:szCs w:val="21"/>
              </w:rPr>
              <w:t xml:space="preserve"> 特别通航安全管理规定</w:t>
            </w:r>
          </w:p>
        </w:tc>
        <w:tc>
          <w:tcPr>
            <w:tcW w:w="12006" w:type="dxa"/>
            <w:gridSpan w:val="7"/>
            <w:tcBorders>
              <w:top w:val="single" w:sz="4" w:space="0" w:color="auto"/>
              <w:left w:val="nil"/>
              <w:bottom w:val="single" w:sz="4" w:space="0" w:color="auto"/>
              <w:right w:val="single" w:sz="4" w:space="0" w:color="auto"/>
            </w:tcBorders>
            <w:vAlign w:val="center"/>
          </w:tcPr>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第一条  船舶进入大桥水域前，应当向VTS中心报告船舶动态。</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第二条  船舶通过大桥水域时，顺流航行不得超过12节，逆流航行不得超过10节。</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第三条  禁止下列船舶通过大桥：</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（一）超大桥通航净空高度的船舶；</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（二）长度超过300米的拖带船组。</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禁止下列船舶夜间通过大桥：</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（一）20000载重吨及以上船舶；</w:t>
            </w:r>
          </w:p>
          <w:p w:rsidR="00555D4A"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（二）型宽超过32.3米的船舶；</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（三）长度超过250米的拖带船组。</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第四条</w:t>
            </w:r>
            <w:r>
              <w:rPr>
                <w:rFonts w:ascii="宋体" w:hAnsi="宋体"/>
                <w:szCs w:val="21"/>
              </w:rPr>
              <w:t xml:space="preserve">  20000载重吨及以上船舶、10000总吨及以上试航船舶、拖带长度超过250米的拖带船组、船舶型宽超过32.3米、操纵能力受限制船舶以及其他有特殊要求的船舶通过大桥前，应在过桥前24小时将船舶技术参数和航次计划报主管机关，落实安全保障措施；航程不足24小时的，应在驶离上一港时报告。</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安全保障措施包括下列内容：</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（一）申请引航；</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（二）申请拖轮助航；</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（三）申请交通管制；</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（四）其他必要的安全措施。</w:t>
            </w:r>
          </w:p>
          <w:p w:rsidR="004827A7" w:rsidRDefault="00523F3E" w:rsidP="00E73C91">
            <w:pPr>
              <w:autoSpaceDE w:val="0"/>
              <w:snapToGrid w:val="0"/>
              <w:spacing w:beforeLines="20" w:line="300" w:lineRule="exact"/>
              <w:ind w:firstLineChars="200" w:firstLine="420"/>
              <w:jc w:val="left"/>
              <w:rPr>
                <w:rFonts w:ascii="宋体" w:hAnsi="宋体"/>
                <w:b/>
                <w:color w:val="FF0000"/>
                <w:szCs w:val="21"/>
              </w:rPr>
            </w:pPr>
            <w:r>
              <w:rPr>
                <w:rFonts w:ascii="宋体" w:hAnsi="宋体" w:hint="eastAsia"/>
                <w:szCs w:val="21"/>
              </w:rPr>
              <w:t>第五条  宁波南部水域预报风力达到阵风9级及以上时，禁止船舶通过大桥。</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能见距离小于1000米时，禁止船舶驶入桥区航道；能见距离小于500米时，禁止船舶在大桥水域航行和靠离泊作业。</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执行公务或救助任务的船舶可不受本条规定的天气条件限制。</w:t>
            </w:r>
          </w:p>
          <w:p w:rsidR="004827A7" w:rsidRDefault="00523F3E" w:rsidP="00E73C91">
            <w:pPr>
              <w:autoSpaceDE w:val="0"/>
              <w:snapToGrid w:val="0"/>
              <w:spacing w:beforeLines="20" w:line="300" w:lineRule="exact"/>
              <w:ind w:firstLineChars="200" w:firstLine="420"/>
              <w:jc w:val="left"/>
              <w:rPr>
                <w:rFonts w:ascii="宋体" w:hAnsi="宋体"/>
                <w:szCs w:val="21"/>
              </w:rPr>
            </w:pPr>
            <w:r>
              <w:rPr>
                <w:rFonts w:ascii="宋体" w:hAnsi="宋体" w:hint="eastAsia"/>
                <w:szCs w:val="21"/>
              </w:rPr>
              <w:t>第六条  大桥所有人、经营人、管理人应按照本规定第四章第十七条规定履行相关职责外，还应在大桥安全设施有效设置前，应配备足够数量的警戒船艇实施现场警戒；遭遇台风等恶劣天气影响时应安排足够数量的大马力拖轮值守。</w:t>
            </w:r>
          </w:p>
        </w:tc>
      </w:tr>
    </w:tbl>
    <w:p w:rsidR="00555D4A" w:rsidRDefault="00523F3E">
      <w:pPr>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附件6</w:t>
      </w:r>
    </w:p>
    <w:p w:rsidR="00555D4A" w:rsidRDefault="00523F3E">
      <w:pPr>
        <w:ind w:left="723"/>
        <w:jc w:val="center"/>
        <w:rPr>
          <w:b/>
          <w:bCs/>
          <w:sz w:val="36"/>
        </w:rPr>
      </w:pPr>
      <w:r>
        <w:rPr>
          <w:rFonts w:hint="eastAsia"/>
          <w:b/>
          <w:bCs/>
          <w:sz w:val="36"/>
        </w:rPr>
        <w:t>椒江大桥</w:t>
      </w:r>
    </w:p>
    <w:tbl>
      <w:tblPr>
        <w:tblW w:w="13606"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705"/>
        <w:gridCol w:w="1418"/>
        <w:gridCol w:w="1417"/>
        <w:gridCol w:w="1985"/>
        <w:gridCol w:w="1417"/>
        <w:gridCol w:w="1276"/>
        <w:gridCol w:w="1300"/>
        <w:gridCol w:w="704"/>
      </w:tblGrid>
      <w:tr w:rsidR="00555D4A">
        <w:trPr>
          <w:cantSplit/>
          <w:trHeight w:val="324"/>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left"/>
              <w:rPr>
                <w:rFonts w:ascii="宋体" w:hAnsi="宋体"/>
                <w:szCs w:val="21"/>
              </w:rPr>
            </w:pPr>
            <w:r>
              <w:rPr>
                <w:rFonts w:ascii="宋体" w:hAnsi="宋体" w:hint="eastAsia"/>
                <w:b/>
                <w:bCs/>
                <w:szCs w:val="21"/>
              </w:rPr>
              <w:t>1.桥梁通航技术参数</w:t>
            </w:r>
          </w:p>
        </w:tc>
        <w:tc>
          <w:tcPr>
            <w:tcW w:w="2705"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桥梁轴线主要经纬度坐标</w:t>
            </w:r>
          </w:p>
        </w:tc>
        <w:tc>
          <w:tcPr>
            <w:tcW w:w="1418"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桥区水域</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范围</w:t>
            </w:r>
          </w:p>
        </w:tc>
        <w:tc>
          <w:tcPr>
            <w:tcW w:w="1417"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桥区禁航</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水域范围</w:t>
            </w:r>
          </w:p>
        </w:tc>
        <w:tc>
          <w:tcPr>
            <w:tcW w:w="5978" w:type="dxa"/>
            <w:gridSpan w:val="4"/>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桥梁通航孔</w:t>
            </w:r>
          </w:p>
        </w:tc>
        <w:tc>
          <w:tcPr>
            <w:tcW w:w="704" w:type="dxa"/>
            <w:vMerge w:val="restart"/>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VHF</w:t>
            </w:r>
          </w:p>
          <w:p w:rsidR="004827A7" w:rsidRDefault="00523F3E" w:rsidP="00E73C91">
            <w:pPr>
              <w:snapToGrid w:val="0"/>
              <w:spacing w:beforeLines="20" w:line="360" w:lineRule="auto"/>
              <w:jc w:val="center"/>
              <w:rPr>
                <w:rFonts w:ascii="宋体" w:hAnsi="宋体"/>
                <w:szCs w:val="21"/>
              </w:rPr>
            </w:pPr>
            <w:r>
              <w:rPr>
                <w:rFonts w:ascii="宋体" w:hAnsi="宋体" w:hint="eastAsia"/>
                <w:szCs w:val="21"/>
              </w:rPr>
              <w:t>频道</w:t>
            </w:r>
          </w:p>
        </w:tc>
      </w:tr>
      <w:tr w:rsidR="00555D4A">
        <w:trPr>
          <w:cantSplit/>
          <w:trHeight w:val="148"/>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2705"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418"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417"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985" w:type="dxa"/>
            <w:tcBorders>
              <w:top w:val="single" w:sz="4" w:space="0" w:color="auto"/>
              <w:left w:val="nil"/>
              <w:bottom w:val="single" w:sz="4" w:space="0" w:color="auto"/>
              <w:right w:val="single" w:sz="4" w:space="0" w:color="auto"/>
            </w:tcBorders>
          </w:tcPr>
          <w:p w:rsidR="00555D4A" w:rsidRDefault="00555D4A" w:rsidP="00E73C91">
            <w:pPr>
              <w:snapToGrid w:val="0"/>
              <w:spacing w:beforeLines="20" w:line="360" w:lineRule="auto"/>
              <w:jc w:val="center"/>
              <w:rPr>
                <w:rFonts w:ascii="宋体" w:hAnsi="宋体"/>
                <w:szCs w:val="21"/>
              </w:rPr>
            </w:pP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进港通航孔</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出港通航孔</w:t>
            </w:r>
          </w:p>
        </w:tc>
        <w:tc>
          <w:tcPr>
            <w:tcW w:w="1300"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备用通航孔</w:t>
            </w:r>
          </w:p>
        </w:tc>
        <w:tc>
          <w:tcPr>
            <w:tcW w:w="704" w:type="dxa"/>
            <w:vMerge/>
            <w:tcBorders>
              <w:top w:val="single" w:sz="4" w:space="0" w:color="auto"/>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r>
      <w:tr w:rsidR="00555D4A">
        <w:trPr>
          <w:trHeight w:val="699"/>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2705" w:type="dxa"/>
            <w:vMerge w:val="restart"/>
            <w:tcBorders>
              <w:top w:val="nil"/>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szCs w:val="21"/>
              </w:rPr>
            </w:pPr>
            <w:r>
              <w:rPr>
                <w:rFonts w:hint="eastAsia"/>
                <w:szCs w:val="21"/>
              </w:rPr>
              <w:t>（</w:t>
            </w:r>
            <w:r>
              <w:rPr>
                <w:rFonts w:hint="eastAsia"/>
                <w:szCs w:val="21"/>
              </w:rPr>
              <w:t>1</w:t>
            </w:r>
            <w:r>
              <w:rPr>
                <w:rFonts w:hint="eastAsia"/>
                <w:szCs w:val="21"/>
              </w:rPr>
              <w:t>）</w:t>
            </w:r>
            <w:r>
              <w:rPr>
                <w:rFonts w:hint="eastAsia"/>
                <w:szCs w:val="21"/>
              </w:rPr>
              <w:t>28</w:t>
            </w:r>
            <w:r>
              <w:rPr>
                <w:rFonts w:hint="eastAsia"/>
                <w:szCs w:val="21"/>
              </w:rPr>
              <w:t>°</w:t>
            </w:r>
            <w:r>
              <w:rPr>
                <w:rFonts w:hint="eastAsia"/>
                <w:szCs w:val="21"/>
              </w:rPr>
              <w:t>41'20"N</w:t>
            </w:r>
          </w:p>
          <w:p w:rsidR="004827A7" w:rsidRDefault="00523F3E" w:rsidP="00E73C91">
            <w:pPr>
              <w:snapToGrid w:val="0"/>
              <w:spacing w:beforeLines="20" w:line="360" w:lineRule="auto"/>
              <w:jc w:val="center"/>
              <w:rPr>
                <w:szCs w:val="21"/>
              </w:rPr>
            </w:pPr>
            <w:r>
              <w:rPr>
                <w:rFonts w:hint="eastAsia"/>
                <w:szCs w:val="21"/>
              </w:rPr>
              <w:t>121</w:t>
            </w:r>
            <w:r>
              <w:rPr>
                <w:rFonts w:hint="eastAsia"/>
                <w:szCs w:val="21"/>
              </w:rPr>
              <w:t>°</w:t>
            </w:r>
            <w:r>
              <w:rPr>
                <w:rFonts w:hint="eastAsia"/>
                <w:szCs w:val="21"/>
              </w:rPr>
              <w:t>23'42"E</w:t>
            </w:r>
            <w:r>
              <w:rPr>
                <w:rFonts w:hint="eastAsia"/>
                <w:szCs w:val="21"/>
              </w:rPr>
              <w:t>；</w:t>
            </w:r>
          </w:p>
          <w:p w:rsidR="004827A7" w:rsidRDefault="00523F3E" w:rsidP="00E73C91">
            <w:pPr>
              <w:snapToGrid w:val="0"/>
              <w:spacing w:beforeLines="20" w:line="360" w:lineRule="auto"/>
              <w:jc w:val="center"/>
              <w:rPr>
                <w:szCs w:val="21"/>
              </w:rPr>
            </w:pPr>
            <w:r>
              <w:rPr>
                <w:rFonts w:hint="eastAsia"/>
                <w:szCs w:val="21"/>
              </w:rPr>
              <w:t>（</w:t>
            </w:r>
            <w:r>
              <w:rPr>
                <w:rFonts w:hint="eastAsia"/>
                <w:szCs w:val="21"/>
              </w:rPr>
              <w:t>2</w:t>
            </w:r>
            <w:r>
              <w:rPr>
                <w:rFonts w:hint="eastAsia"/>
                <w:szCs w:val="21"/>
              </w:rPr>
              <w:t>）</w:t>
            </w:r>
            <w:r>
              <w:rPr>
                <w:rFonts w:hint="eastAsia"/>
                <w:szCs w:val="21"/>
              </w:rPr>
              <w:t>28</w:t>
            </w:r>
            <w:r>
              <w:rPr>
                <w:rFonts w:hint="eastAsia"/>
                <w:szCs w:val="21"/>
              </w:rPr>
              <w:t>°</w:t>
            </w:r>
            <w:r>
              <w:rPr>
                <w:rFonts w:hint="eastAsia"/>
                <w:szCs w:val="21"/>
              </w:rPr>
              <w:t>42'13"N</w:t>
            </w:r>
          </w:p>
          <w:p w:rsidR="004827A7" w:rsidRDefault="00523F3E" w:rsidP="00E73C91">
            <w:pPr>
              <w:snapToGrid w:val="0"/>
              <w:spacing w:beforeLines="20" w:line="360" w:lineRule="auto"/>
              <w:jc w:val="center"/>
              <w:rPr>
                <w:rFonts w:ascii="Times New Roman" w:hAnsi="Times New Roman"/>
                <w:szCs w:val="21"/>
              </w:rPr>
            </w:pPr>
            <w:r>
              <w:rPr>
                <w:rFonts w:hint="eastAsia"/>
                <w:szCs w:val="21"/>
              </w:rPr>
              <w:t>121</w:t>
            </w:r>
            <w:r>
              <w:rPr>
                <w:rFonts w:hint="eastAsia"/>
                <w:szCs w:val="21"/>
              </w:rPr>
              <w:t>°</w:t>
            </w:r>
            <w:r>
              <w:rPr>
                <w:rFonts w:hint="eastAsia"/>
                <w:szCs w:val="21"/>
              </w:rPr>
              <w:t>23'49"E</w:t>
            </w:r>
          </w:p>
        </w:tc>
        <w:tc>
          <w:tcPr>
            <w:tcW w:w="1418"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桥轴线两侧</w:t>
            </w:r>
          </w:p>
          <w:p w:rsidR="004827A7" w:rsidRDefault="00523F3E" w:rsidP="00E73C91">
            <w:pPr>
              <w:snapToGrid w:val="0"/>
              <w:spacing w:beforeLines="20" w:line="360" w:lineRule="auto"/>
              <w:jc w:val="center"/>
              <w:rPr>
                <w:rFonts w:ascii="Times New Roman" w:hAnsi="Times New Roman"/>
                <w:szCs w:val="21"/>
              </w:rPr>
            </w:pPr>
            <w:r>
              <w:rPr>
                <w:rFonts w:ascii="宋体" w:hAnsi="宋体" w:hint="eastAsia"/>
                <w:szCs w:val="21"/>
              </w:rPr>
              <w:t>各1000米水域</w:t>
            </w:r>
          </w:p>
        </w:tc>
        <w:tc>
          <w:tcPr>
            <w:tcW w:w="1417" w:type="dxa"/>
            <w:vMerge w:val="restart"/>
            <w:tcBorders>
              <w:top w:val="nil"/>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大桥通航孔北侧上游650米、下游100米水域及通航孔南侧上、下游100米水域</w:t>
            </w:r>
          </w:p>
        </w:tc>
        <w:tc>
          <w:tcPr>
            <w:tcW w:w="1985" w:type="dxa"/>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代表船型</w:t>
            </w: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Cs w:val="21"/>
              </w:rPr>
            </w:pPr>
            <w:r>
              <w:rPr>
                <w:rFonts w:ascii="宋体" w:hAnsi="宋体" w:hint="eastAsia"/>
                <w:szCs w:val="21"/>
              </w:rPr>
              <w:t>/</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w:t>
            </w:r>
          </w:p>
        </w:tc>
        <w:tc>
          <w:tcPr>
            <w:tcW w:w="704" w:type="dxa"/>
            <w:vMerge w:val="restart"/>
            <w:tcBorders>
              <w:top w:val="nil"/>
              <w:left w:val="nil"/>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10</w:t>
            </w:r>
          </w:p>
        </w:tc>
      </w:tr>
      <w:tr w:rsidR="00555D4A">
        <w:trPr>
          <w:trHeight w:val="1042"/>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2705" w:type="dxa"/>
            <w:vMerge/>
            <w:tcBorders>
              <w:top w:val="nil"/>
              <w:left w:val="nil"/>
              <w:bottom w:val="single" w:sz="4" w:space="0" w:color="auto"/>
              <w:right w:val="single" w:sz="4" w:space="0" w:color="auto"/>
            </w:tcBorders>
            <w:vAlign w:val="center"/>
          </w:tcPr>
          <w:p w:rsidR="00555D4A" w:rsidRDefault="00555D4A">
            <w:pPr>
              <w:widowControl/>
              <w:jc w:val="left"/>
              <w:rPr>
                <w:rFonts w:eastAsia="宋体"/>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rFonts w:eastAsia="宋体"/>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985" w:type="dxa"/>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净空高度（米）</w:t>
            </w:r>
          </w:p>
        </w:tc>
        <w:tc>
          <w:tcPr>
            <w:tcW w:w="1417"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22</w:t>
            </w:r>
          </w:p>
        </w:tc>
        <w:tc>
          <w:tcPr>
            <w:tcW w:w="1276" w:type="dxa"/>
            <w:tcBorders>
              <w:top w:val="single" w:sz="4" w:space="0" w:color="auto"/>
              <w:left w:val="nil"/>
              <w:bottom w:val="single" w:sz="4" w:space="0" w:color="auto"/>
              <w:right w:val="single" w:sz="4" w:space="0" w:color="auto"/>
            </w:tcBorders>
            <w:vAlign w:val="center"/>
          </w:tcPr>
          <w:p w:rsidR="004827A7" w:rsidRDefault="00523F3E" w:rsidP="00E73C91">
            <w:pPr>
              <w:snapToGrid w:val="0"/>
              <w:spacing w:beforeLines="20" w:line="360" w:lineRule="auto"/>
              <w:jc w:val="center"/>
              <w:rPr>
                <w:rFonts w:ascii="宋体" w:hAnsi="宋体"/>
                <w:sz w:val="18"/>
                <w:szCs w:val="21"/>
              </w:rPr>
            </w:pPr>
            <w:r>
              <w:rPr>
                <w:rFonts w:ascii="宋体" w:hAnsi="宋体" w:hint="eastAsia"/>
                <w:szCs w:val="21"/>
              </w:rPr>
              <w:t>22</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20.91</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r>
      <w:tr w:rsidR="00555D4A">
        <w:trPr>
          <w:trHeight w:val="631"/>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2705" w:type="dxa"/>
            <w:vMerge/>
            <w:tcBorders>
              <w:top w:val="nil"/>
              <w:left w:val="nil"/>
              <w:bottom w:val="single" w:sz="4" w:space="0" w:color="auto"/>
              <w:right w:val="single" w:sz="4" w:space="0" w:color="auto"/>
            </w:tcBorders>
            <w:vAlign w:val="center"/>
          </w:tcPr>
          <w:p w:rsidR="00555D4A" w:rsidRDefault="00555D4A">
            <w:pPr>
              <w:widowControl/>
              <w:jc w:val="left"/>
              <w:rPr>
                <w:rFonts w:eastAsia="宋体"/>
                <w:szCs w:val="21"/>
              </w:rPr>
            </w:pPr>
          </w:p>
        </w:tc>
        <w:tc>
          <w:tcPr>
            <w:tcW w:w="1418" w:type="dxa"/>
            <w:vMerge/>
            <w:tcBorders>
              <w:top w:val="nil"/>
              <w:left w:val="nil"/>
              <w:bottom w:val="single" w:sz="4" w:space="0" w:color="auto"/>
              <w:right w:val="single" w:sz="4" w:space="0" w:color="auto"/>
            </w:tcBorders>
            <w:vAlign w:val="center"/>
          </w:tcPr>
          <w:p w:rsidR="00555D4A" w:rsidRDefault="00555D4A">
            <w:pPr>
              <w:widowControl/>
              <w:jc w:val="left"/>
              <w:rPr>
                <w:rFonts w:eastAsia="宋体"/>
                <w:szCs w:val="21"/>
              </w:rPr>
            </w:pPr>
          </w:p>
        </w:tc>
        <w:tc>
          <w:tcPr>
            <w:tcW w:w="1417"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c>
          <w:tcPr>
            <w:tcW w:w="1985" w:type="dxa"/>
            <w:tcBorders>
              <w:top w:val="single" w:sz="4" w:space="0" w:color="auto"/>
              <w:left w:val="nil"/>
              <w:bottom w:val="single" w:sz="4" w:space="0" w:color="auto"/>
              <w:right w:val="single" w:sz="4" w:space="0" w:color="auto"/>
            </w:tcBorders>
          </w:tcPr>
          <w:p w:rsidR="00555D4A" w:rsidRDefault="00523F3E" w:rsidP="00E73C91">
            <w:pPr>
              <w:snapToGrid w:val="0"/>
              <w:spacing w:beforeLines="20" w:line="360" w:lineRule="auto"/>
              <w:jc w:val="center"/>
              <w:rPr>
                <w:rFonts w:ascii="宋体" w:hAnsi="宋体"/>
                <w:szCs w:val="21"/>
              </w:rPr>
            </w:pPr>
            <w:r>
              <w:rPr>
                <w:rFonts w:ascii="宋体" w:hAnsi="宋体" w:hint="eastAsia"/>
                <w:szCs w:val="21"/>
              </w:rPr>
              <w:t>净空宽度（米）</w:t>
            </w:r>
          </w:p>
        </w:tc>
        <w:tc>
          <w:tcPr>
            <w:tcW w:w="1417"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87</w:t>
            </w:r>
          </w:p>
        </w:tc>
        <w:tc>
          <w:tcPr>
            <w:tcW w:w="1276"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92</w:t>
            </w:r>
          </w:p>
        </w:tc>
        <w:tc>
          <w:tcPr>
            <w:tcW w:w="1300" w:type="dxa"/>
            <w:tcBorders>
              <w:top w:val="single" w:sz="4" w:space="0" w:color="auto"/>
              <w:left w:val="nil"/>
              <w:bottom w:val="single" w:sz="4" w:space="0" w:color="auto"/>
              <w:right w:val="single" w:sz="4" w:space="0" w:color="auto"/>
            </w:tcBorders>
            <w:vAlign w:val="center"/>
          </w:tcPr>
          <w:p w:rsidR="00555D4A" w:rsidRDefault="00523F3E">
            <w:pPr>
              <w:jc w:val="center"/>
              <w:rPr>
                <w:rFonts w:ascii="宋体" w:hAnsi="宋体"/>
                <w:szCs w:val="21"/>
              </w:rPr>
            </w:pPr>
            <w:r>
              <w:rPr>
                <w:rFonts w:ascii="宋体" w:hAnsi="宋体" w:hint="eastAsia"/>
                <w:szCs w:val="21"/>
              </w:rPr>
              <w:t>87</w:t>
            </w:r>
          </w:p>
        </w:tc>
        <w:tc>
          <w:tcPr>
            <w:tcW w:w="704" w:type="dxa"/>
            <w:vMerge/>
            <w:tcBorders>
              <w:top w:val="nil"/>
              <w:left w:val="nil"/>
              <w:bottom w:val="single" w:sz="4" w:space="0" w:color="auto"/>
              <w:right w:val="single" w:sz="4" w:space="0" w:color="auto"/>
            </w:tcBorders>
            <w:vAlign w:val="center"/>
          </w:tcPr>
          <w:p w:rsidR="00555D4A" w:rsidRDefault="00555D4A">
            <w:pPr>
              <w:widowControl/>
              <w:jc w:val="left"/>
              <w:rPr>
                <w:rFonts w:ascii="宋体" w:eastAsia="宋体" w:hAnsi="宋体"/>
                <w:szCs w:val="21"/>
              </w:rPr>
            </w:pPr>
          </w:p>
        </w:tc>
      </w:tr>
      <w:tr w:rsidR="00555D4A">
        <w:trPr>
          <w:trHeight w:val="631"/>
          <w:jc w:val="center"/>
        </w:trPr>
        <w:tc>
          <w:tcPr>
            <w:tcW w:w="1384"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Times New Roman" w:hAnsi="Times New Roman"/>
                <w:b/>
                <w:szCs w:val="21"/>
              </w:rPr>
            </w:pPr>
            <w:r>
              <w:rPr>
                <w:rFonts w:ascii="宋体" w:hAnsi="宋体" w:hint="eastAsia"/>
                <w:b/>
                <w:szCs w:val="21"/>
              </w:rPr>
              <w:t>2.桥梁通航桥孔设置及对应的桥区航道</w:t>
            </w:r>
          </w:p>
        </w:tc>
        <w:tc>
          <w:tcPr>
            <w:tcW w:w="12222" w:type="dxa"/>
            <w:gridSpan w:val="8"/>
            <w:tcBorders>
              <w:top w:val="single" w:sz="4" w:space="0" w:color="auto"/>
              <w:left w:val="nil"/>
              <w:bottom w:val="single" w:sz="4" w:space="0" w:color="auto"/>
              <w:right w:val="single" w:sz="4" w:space="0" w:color="auto"/>
            </w:tcBorders>
          </w:tcPr>
          <w:p w:rsidR="004827A7" w:rsidRDefault="00555D4A" w:rsidP="00E73C91">
            <w:pPr>
              <w:snapToGrid w:val="0"/>
              <w:spacing w:beforeLines="20" w:line="360" w:lineRule="auto"/>
              <w:ind w:firstLineChars="200" w:firstLine="420"/>
              <w:rPr>
                <w:rFonts w:ascii="宋体" w:hAnsi="宋体"/>
                <w:szCs w:val="21"/>
              </w:rPr>
            </w:pPr>
            <w:r w:rsidRPr="00555D4A">
              <w:rPr>
                <w:rFonts w:ascii="宋体" w:hAnsi="宋体" w:hint="eastAsia"/>
                <w:szCs w:val="21"/>
              </w:rPr>
              <w:t>大桥共设置通航孔</w:t>
            </w:r>
            <w:r w:rsidRPr="00555D4A">
              <w:rPr>
                <w:rFonts w:ascii="宋体" w:hAnsi="宋体"/>
                <w:szCs w:val="21"/>
              </w:rPr>
              <w:t>3个，其中</w:t>
            </w:r>
            <w:r w:rsidRPr="00555D4A">
              <w:rPr>
                <w:rFonts w:ascii="宋体" w:hAnsi="宋体" w:hint="eastAsia"/>
                <w:szCs w:val="21"/>
              </w:rPr>
              <w:t>主通航孔</w:t>
            </w:r>
            <w:r w:rsidRPr="00555D4A">
              <w:rPr>
                <w:rFonts w:ascii="宋体" w:hAnsi="宋体"/>
                <w:szCs w:val="21"/>
              </w:rPr>
              <w:t>2个，</w:t>
            </w:r>
            <w:r w:rsidRPr="00555D4A">
              <w:rPr>
                <w:rFonts w:ascii="宋体" w:hAnsi="宋体" w:hint="eastAsia"/>
                <w:szCs w:val="21"/>
              </w:rPr>
              <w:t>采用双孔单向通航，备用通航孔</w:t>
            </w:r>
            <w:r w:rsidRPr="00555D4A">
              <w:rPr>
                <w:rFonts w:ascii="宋体" w:hAnsi="宋体"/>
                <w:szCs w:val="21"/>
              </w:rPr>
              <w:t>1</w:t>
            </w:r>
            <w:r w:rsidRPr="00555D4A">
              <w:rPr>
                <w:rFonts w:ascii="宋体" w:hAnsi="宋体" w:hint="eastAsia"/>
                <w:szCs w:val="21"/>
              </w:rPr>
              <w:t>个。桥孔编号及通航桥孔：大桥桥墩编号从北往南排列，</w:t>
            </w:r>
            <w:r w:rsidRPr="00555D4A">
              <w:rPr>
                <w:rFonts w:ascii="宋体" w:hAnsi="宋体"/>
                <w:szCs w:val="21"/>
              </w:rPr>
              <w:t>30号桥墩与31号桥墩间通航孔为上行</w:t>
            </w:r>
            <w:r w:rsidRPr="00555D4A">
              <w:rPr>
                <w:rFonts w:ascii="宋体" w:hAnsi="宋体" w:hint="eastAsia"/>
                <w:szCs w:val="21"/>
              </w:rPr>
              <w:t>（进港）通航桥孔，</w:t>
            </w:r>
            <w:r w:rsidRPr="00555D4A">
              <w:rPr>
                <w:rFonts w:ascii="宋体" w:hAnsi="宋体"/>
                <w:szCs w:val="21"/>
              </w:rPr>
              <w:t>31号桥墩与32号桥墩间的通航孔为下行（出港）通航桥孔，32号桥墩</w:t>
            </w:r>
            <w:r w:rsidRPr="00555D4A">
              <w:rPr>
                <w:rFonts w:ascii="宋体" w:hAnsi="宋体" w:hint="eastAsia"/>
                <w:szCs w:val="21"/>
              </w:rPr>
              <w:t>与</w:t>
            </w:r>
            <w:r w:rsidRPr="00555D4A">
              <w:rPr>
                <w:rFonts w:ascii="宋体" w:hAnsi="宋体"/>
                <w:szCs w:val="21"/>
              </w:rPr>
              <w:t>33号桥墩间的通航孔为备用通航孔</w:t>
            </w:r>
            <w:r w:rsidR="00523F3E">
              <w:rPr>
                <w:rFonts w:ascii="宋体" w:hAnsi="宋体" w:hint="eastAsia"/>
                <w:szCs w:val="21"/>
              </w:rPr>
              <w:t>。</w:t>
            </w:r>
          </w:p>
        </w:tc>
      </w:tr>
      <w:tr w:rsidR="00555D4A">
        <w:trPr>
          <w:trHeight w:val="2315"/>
          <w:jc w:val="center"/>
        </w:trPr>
        <w:tc>
          <w:tcPr>
            <w:tcW w:w="1384" w:type="dxa"/>
            <w:tcBorders>
              <w:top w:val="single" w:sz="4" w:space="0" w:color="auto"/>
              <w:left w:val="single" w:sz="4" w:space="0" w:color="auto"/>
              <w:bottom w:val="single" w:sz="4" w:space="0" w:color="auto"/>
              <w:right w:val="single" w:sz="4" w:space="0" w:color="auto"/>
            </w:tcBorders>
            <w:vAlign w:val="center"/>
          </w:tcPr>
          <w:p w:rsidR="00555D4A" w:rsidRDefault="00523F3E" w:rsidP="00E73C91">
            <w:pPr>
              <w:snapToGrid w:val="0"/>
              <w:spacing w:beforeLines="20" w:line="360" w:lineRule="auto"/>
              <w:jc w:val="center"/>
              <w:rPr>
                <w:rFonts w:ascii="宋体" w:hAnsi="宋体"/>
                <w:b/>
                <w:szCs w:val="21"/>
              </w:rPr>
            </w:pPr>
            <w:r>
              <w:rPr>
                <w:rFonts w:ascii="宋体" w:hAnsi="宋体" w:hint="eastAsia"/>
                <w:b/>
                <w:szCs w:val="21"/>
              </w:rPr>
              <w:lastRenderedPageBreak/>
              <w:t>3</w:t>
            </w:r>
            <w:r w:rsidRPr="004457F9">
              <w:rPr>
                <w:rFonts w:ascii="宋体" w:hAnsi="宋体" w:hint="eastAsia"/>
                <w:b/>
                <w:szCs w:val="21"/>
              </w:rPr>
              <w:t>.</w:t>
            </w:r>
            <w:r w:rsidR="004101B5" w:rsidRPr="004457F9">
              <w:rPr>
                <w:rFonts w:ascii="宋体" w:hAnsi="宋体" w:hint="eastAsia"/>
                <w:b/>
                <w:szCs w:val="21"/>
              </w:rPr>
              <w:t xml:space="preserve"> 特别通航安全管理规定</w:t>
            </w:r>
          </w:p>
        </w:tc>
        <w:tc>
          <w:tcPr>
            <w:tcW w:w="12222" w:type="dxa"/>
            <w:gridSpan w:val="8"/>
            <w:tcBorders>
              <w:top w:val="single" w:sz="4" w:space="0" w:color="auto"/>
              <w:left w:val="nil"/>
              <w:bottom w:val="single" w:sz="4" w:space="0" w:color="auto"/>
              <w:right w:val="single" w:sz="4" w:space="0" w:color="auto"/>
            </w:tcBorders>
          </w:tcPr>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第一条  船舶进入桥区水域前应通过VHF10频道向台州海事局船舶交通管理中心报告船舶载重吨、吃水、水面以上净空高度及拟通过通航孔名称等动态信息。</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第二条  禁止下列船舶通过大桥：</w:t>
            </w:r>
          </w:p>
          <w:p w:rsidR="004827A7" w:rsidRDefault="00523F3E" w:rsidP="00E73C91">
            <w:pPr>
              <w:numPr>
                <w:ilvl w:val="0"/>
                <w:numId w:val="1"/>
              </w:numPr>
              <w:snapToGrid w:val="0"/>
              <w:spacing w:beforeLines="20" w:line="360" w:lineRule="auto"/>
              <w:ind w:firstLineChars="200" w:firstLine="420"/>
              <w:rPr>
                <w:rFonts w:ascii="宋体" w:hAnsi="宋体"/>
                <w:szCs w:val="21"/>
              </w:rPr>
            </w:pPr>
            <w:r>
              <w:rPr>
                <w:rFonts w:ascii="宋体" w:hAnsi="宋体" w:hint="eastAsia"/>
                <w:szCs w:val="21"/>
              </w:rPr>
              <w:t>净空高度超过22米或净空宽度超过20米的船舶；</w:t>
            </w:r>
          </w:p>
          <w:p w:rsidR="004827A7" w:rsidRDefault="00523F3E" w:rsidP="00E73C91">
            <w:pPr>
              <w:numPr>
                <w:ilvl w:val="0"/>
                <w:numId w:val="1"/>
              </w:numPr>
              <w:snapToGrid w:val="0"/>
              <w:spacing w:beforeLines="20" w:line="360" w:lineRule="auto"/>
              <w:ind w:firstLineChars="200" w:firstLine="420"/>
              <w:rPr>
                <w:rFonts w:ascii="宋体" w:hAnsi="宋体"/>
                <w:szCs w:val="21"/>
              </w:rPr>
            </w:pPr>
            <w:r>
              <w:rPr>
                <w:rFonts w:ascii="宋体" w:hAnsi="宋体" w:hint="eastAsia"/>
                <w:szCs w:val="21"/>
              </w:rPr>
              <w:t>3000总吨或5100载重吨以上的船舶。</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第三条  通过大桥的船舶应当遵守下列规定：</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（一）3000总吨以下船舶，载重吨在4501至5100的船舶，应申请拖轮护航，限于白天航行通过大桥，首次通过大桥的船舶和首次过大桥船长所驾驶的船舶应申请引航或者聘请熟悉椒江水域通航环境的船长引领</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（二）1000总吨以上的危险品船舶，应申请引航，限于白天通过椒江大桥；</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（三）禁止试航船舶、拖带船组夜间通过桥区水域；</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（四）通过大桥通航孔的船舶应与桥墩边缘保持15米以上的横距；</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（五）通过桥区水域时，应依次谨慎行驶，相互之间保持足够的安全距离，禁止追越或并列行驶；</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（六）椒灵江水域新建船舶过大桥通航安全相关要求参照《关于椒(灵)江水域新建船舶通航安全的通告》（台政发[2009]1号）文件执行。</w:t>
            </w:r>
          </w:p>
          <w:p w:rsidR="004827A7" w:rsidRDefault="00523F3E" w:rsidP="00E73C91">
            <w:pPr>
              <w:snapToGrid w:val="0"/>
              <w:spacing w:beforeLines="20" w:line="360" w:lineRule="auto"/>
              <w:ind w:firstLineChars="200" w:firstLine="420"/>
              <w:rPr>
                <w:rFonts w:ascii="宋体" w:hAnsi="宋体"/>
                <w:szCs w:val="21"/>
              </w:rPr>
            </w:pPr>
            <w:r>
              <w:rPr>
                <w:rFonts w:ascii="宋体" w:hAnsi="宋体" w:hint="eastAsia"/>
                <w:szCs w:val="21"/>
              </w:rPr>
              <w:t>第四条  大桥备用通航孔一般情况下禁止船舶通航，若启用及具体航行要求以航行通警告为准。</w:t>
            </w:r>
          </w:p>
        </w:tc>
      </w:tr>
    </w:tbl>
    <w:p w:rsidR="00555D4A" w:rsidRDefault="00555D4A">
      <w:pPr>
        <w:rPr>
          <w:b/>
          <w:bCs/>
        </w:rPr>
      </w:pPr>
    </w:p>
    <w:p w:rsidR="00555D4A" w:rsidRDefault="00555D4A">
      <w:pPr>
        <w:jc w:val="left"/>
        <w:rPr>
          <w:rFonts w:ascii="仿宋_GB2312" w:eastAsia="仿宋_GB2312" w:hAnsi="宋体" w:cs="宋体"/>
          <w:bCs/>
          <w:kern w:val="0"/>
          <w:sz w:val="32"/>
          <w:szCs w:val="32"/>
        </w:rPr>
      </w:pPr>
    </w:p>
    <w:sectPr w:rsidR="00555D4A" w:rsidSect="00555D4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B65" w:rsidRDefault="00AE5B65" w:rsidP="00555D4A">
      <w:r>
        <w:separator/>
      </w:r>
    </w:p>
  </w:endnote>
  <w:endnote w:type="continuationSeparator" w:id="1">
    <w:p w:rsidR="00AE5B65" w:rsidRDefault="00AE5B65" w:rsidP="00555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0E85059C-EEB8-4BCF-A957-26C31EA3A9E9}"/>
  </w:font>
  <w:font w:name="仿宋_GB2312">
    <w:altName w:val="微软雅黑"/>
    <w:panose1 w:val="02010609030101010101"/>
    <w:charset w:val="86"/>
    <w:family w:val="modern"/>
    <w:pitch w:val="fixed"/>
    <w:sig w:usb0="00000001" w:usb1="080E0000" w:usb2="00000010" w:usb3="00000000" w:csb0="00040000" w:csb1="00000000"/>
    <w:embedRegular r:id="rId2" w:subsetted="1" w:fontKey="{AEEF0E43-E227-4BEB-9BE6-3A45BDE17C1B}"/>
  </w:font>
  <w:font w:name="方正小标宋简体">
    <w:altName w:val="微软雅黑"/>
    <w:panose1 w:val="03000509000000000000"/>
    <w:charset w:val="86"/>
    <w:family w:val="script"/>
    <w:pitch w:val="fixed"/>
    <w:sig w:usb0="00000001" w:usb1="080E0000" w:usb2="00000010" w:usb3="00000000" w:csb0="00040000" w:csb1="00000000"/>
    <w:embedRegular r:id="rId3" w:subsetted="1" w:fontKey="{5C83F197-5BEF-4E1E-AF8E-A047653CD309}"/>
  </w:font>
  <w:font w:name="黑体">
    <w:altName w:val="SimHei"/>
    <w:panose1 w:val="02010609060101010101"/>
    <w:charset w:val="86"/>
    <w:family w:val="modern"/>
    <w:pitch w:val="fixed"/>
    <w:sig w:usb0="800002BF" w:usb1="38CF7CFA" w:usb2="00000016" w:usb3="00000000" w:csb0="00040001" w:csb1="00000000"/>
    <w:embedRegular r:id="rId4" w:subsetted="1" w:fontKey="{AF6C64BB-06B9-43BD-A87F-53F5306F6A89}"/>
  </w:font>
  <w:font w:name="楷体">
    <w:panose1 w:val="02010609060101010101"/>
    <w:charset w:val="86"/>
    <w:family w:val="modern"/>
    <w:pitch w:val="fixed"/>
    <w:sig w:usb0="800002BF" w:usb1="38CF7CFA" w:usb2="00000016" w:usb3="00000000" w:csb0="00040001" w:csb1="00000000"/>
    <w:embedBold r:id="rId5" w:subsetted="1" w:fontKey="{3F290B96-0E63-4706-9DF5-C1931E62E7BC}"/>
  </w:font>
  <w:font w:name="方正书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20285"/>
    </w:sdtPr>
    <w:sdtContent>
      <w:p w:rsidR="00523F3E" w:rsidRDefault="00621B2B">
        <w:pPr>
          <w:pStyle w:val="a5"/>
          <w:jc w:val="center"/>
        </w:pPr>
        <w:r w:rsidRPr="00621B2B">
          <w:fldChar w:fldCharType="begin"/>
        </w:r>
        <w:r w:rsidR="00523F3E">
          <w:instrText xml:space="preserve"> PAGE   \* MERGEFORMAT </w:instrText>
        </w:r>
        <w:r w:rsidRPr="00621B2B">
          <w:fldChar w:fldCharType="separate"/>
        </w:r>
        <w:r w:rsidR="00E73C91" w:rsidRPr="00E73C91">
          <w:rPr>
            <w:noProof/>
            <w:lang w:val="zh-CN"/>
          </w:rPr>
          <w:t>1</w:t>
        </w:r>
        <w:r>
          <w:rPr>
            <w:lang w:val="zh-CN"/>
          </w:rPr>
          <w:fldChar w:fldCharType="end"/>
        </w:r>
      </w:p>
    </w:sdtContent>
  </w:sdt>
  <w:p w:rsidR="00523F3E" w:rsidRDefault="00523F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B65" w:rsidRDefault="00AE5B65" w:rsidP="00555D4A">
      <w:r>
        <w:separator/>
      </w:r>
    </w:p>
  </w:footnote>
  <w:footnote w:type="continuationSeparator" w:id="1">
    <w:p w:rsidR="00AE5B65" w:rsidRDefault="00AE5B65" w:rsidP="00555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4B1DB"/>
    <w:multiLevelType w:val="singleLevel"/>
    <w:tmpl w:val="5CE4B1DB"/>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慧芳">
    <w15:presenceInfo w15:providerId="None" w15:userId="李慧芳"/>
  </w15:person>
  <w15:person w15:author="老李头">
    <w15:presenceInfo w15:providerId="WPS Office" w15:userId="1357017365"/>
  </w15:person>
  <w15:person w15:author="张志锋">
    <w15:presenceInfo w15:providerId="None" w15:userId="张志锋"/>
  </w15:person>
  <w15:person w15:author="58540256-6929-13BA-4E05-34E0110C656D">
    <w15:presenceInfo w15:providerId="None" w15:userId="58540256-6929-13BA-4E05-34E0110C656D"/>
  </w15:person>
  <w15:person w15:author="lenovo588">
    <w15:presenceInfo w15:providerId="None" w15:userId="lenovo5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0FE"/>
    <w:rsid w:val="00015BD9"/>
    <w:rsid w:val="00025BE3"/>
    <w:rsid w:val="00027CBF"/>
    <w:rsid w:val="000533F3"/>
    <w:rsid w:val="00067B25"/>
    <w:rsid w:val="0007376D"/>
    <w:rsid w:val="000A04B9"/>
    <w:rsid w:val="000A3BB8"/>
    <w:rsid w:val="000C5028"/>
    <w:rsid w:val="000D67A3"/>
    <w:rsid w:val="000D7A1F"/>
    <w:rsid w:val="000E1F74"/>
    <w:rsid w:val="000E38E9"/>
    <w:rsid w:val="001030E7"/>
    <w:rsid w:val="00175C71"/>
    <w:rsid w:val="00176BE7"/>
    <w:rsid w:val="0018413B"/>
    <w:rsid w:val="0019367B"/>
    <w:rsid w:val="001A50B1"/>
    <w:rsid w:val="001A5776"/>
    <w:rsid w:val="001D3BE2"/>
    <w:rsid w:val="001E5383"/>
    <w:rsid w:val="001F238C"/>
    <w:rsid w:val="00211276"/>
    <w:rsid w:val="00215F3F"/>
    <w:rsid w:val="00235A49"/>
    <w:rsid w:val="00264C42"/>
    <w:rsid w:val="0026533E"/>
    <w:rsid w:val="002A29B9"/>
    <w:rsid w:val="002A414E"/>
    <w:rsid w:val="002F0807"/>
    <w:rsid w:val="002F14D5"/>
    <w:rsid w:val="00302FE1"/>
    <w:rsid w:val="00303193"/>
    <w:rsid w:val="00317D6A"/>
    <w:rsid w:val="00344EE4"/>
    <w:rsid w:val="003516C7"/>
    <w:rsid w:val="003664CB"/>
    <w:rsid w:val="00372839"/>
    <w:rsid w:val="003772F3"/>
    <w:rsid w:val="003B41CE"/>
    <w:rsid w:val="003C0DFC"/>
    <w:rsid w:val="003C570B"/>
    <w:rsid w:val="003D1F5D"/>
    <w:rsid w:val="003D7C75"/>
    <w:rsid w:val="003E41FF"/>
    <w:rsid w:val="004101B5"/>
    <w:rsid w:val="00427E78"/>
    <w:rsid w:val="004457F9"/>
    <w:rsid w:val="00457FEE"/>
    <w:rsid w:val="004827A7"/>
    <w:rsid w:val="004A1977"/>
    <w:rsid w:val="004B08D1"/>
    <w:rsid w:val="004E1556"/>
    <w:rsid w:val="004E17D4"/>
    <w:rsid w:val="00503CAF"/>
    <w:rsid w:val="00507B5D"/>
    <w:rsid w:val="00522F95"/>
    <w:rsid w:val="00523F3E"/>
    <w:rsid w:val="00555D4A"/>
    <w:rsid w:val="00563027"/>
    <w:rsid w:val="005750DE"/>
    <w:rsid w:val="005900FE"/>
    <w:rsid w:val="0059723F"/>
    <w:rsid w:val="005C7943"/>
    <w:rsid w:val="005D5B50"/>
    <w:rsid w:val="00617FE8"/>
    <w:rsid w:val="00621507"/>
    <w:rsid w:val="00621B2B"/>
    <w:rsid w:val="00623978"/>
    <w:rsid w:val="00630BE9"/>
    <w:rsid w:val="006545D1"/>
    <w:rsid w:val="00654F34"/>
    <w:rsid w:val="00662F0B"/>
    <w:rsid w:val="0067132D"/>
    <w:rsid w:val="006A2711"/>
    <w:rsid w:val="006D67EE"/>
    <w:rsid w:val="006F4585"/>
    <w:rsid w:val="00707B64"/>
    <w:rsid w:val="00711774"/>
    <w:rsid w:val="00743BA3"/>
    <w:rsid w:val="00745DB8"/>
    <w:rsid w:val="0076132A"/>
    <w:rsid w:val="00775BF8"/>
    <w:rsid w:val="00776A36"/>
    <w:rsid w:val="007866DF"/>
    <w:rsid w:val="00787B3B"/>
    <w:rsid w:val="0079005B"/>
    <w:rsid w:val="007A4F83"/>
    <w:rsid w:val="007C65A9"/>
    <w:rsid w:val="0083383C"/>
    <w:rsid w:val="0083602D"/>
    <w:rsid w:val="00840B9C"/>
    <w:rsid w:val="00846777"/>
    <w:rsid w:val="0087471E"/>
    <w:rsid w:val="0088132A"/>
    <w:rsid w:val="00883C09"/>
    <w:rsid w:val="00890E21"/>
    <w:rsid w:val="008915E8"/>
    <w:rsid w:val="008C426A"/>
    <w:rsid w:val="008D1E50"/>
    <w:rsid w:val="008F3D4E"/>
    <w:rsid w:val="00973CFC"/>
    <w:rsid w:val="00980AE3"/>
    <w:rsid w:val="00980DF7"/>
    <w:rsid w:val="009A3850"/>
    <w:rsid w:val="009C7D50"/>
    <w:rsid w:val="009D50BB"/>
    <w:rsid w:val="009F4388"/>
    <w:rsid w:val="00A06EBC"/>
    <w:rsid w:val="00A1571E"/>
    <w:rsid w:val="00A3296B"/>
    <w:rsid w:val="00A33782"/>
    <w:rsid w:val="00A34723"/>
    <w:rsid w:val="00A64594"/>
    <w:rsid w:val="00A86E4C"/>
    <w:rsid w:val="00A90641"/>
    <w:rsid w:val="00AE5B65"/>
    <w:rsid w:val="00B15FE3"/>
    <w:rsid w:val="00B21FCA"/>
    <w:rsid w:val="00B35523"/>
    <w:rsid w:val="00B40965"/>
    <w:rsid w:val="00B73531"/>
    <w:rsid w:val="00B81D73"/>
    <w:rsid w:val="00B83711"/>
    <w:rsid w:val="00B911AE"/>
    <w:rsid w:val="00BA4F63"/>
    <w:rsid w:val="00BB238C"/>
    <w:rsid w:val="00BB45C4"/>
    <w:rsid w:val="00BB5CC4"/>
    <w:rsid w:val="00BB680F"/>
    <w:rsid w:val="00BE031B"/>
    <w:rsid w:val="00C333D1"/>
    <w:rsid w:val="00C843D0"/>
    <w:rsid w:val="00C9675F"/>
    <w:rsid w:val="00CA40E9"/>
    <w:rsid w:val="00CB7697"/>
    <w:rsid w:val="00CE6034"/>
    <w:rsid w:val="00CE735C"/>
    <w:rsid w:val="00CF4382"/>
    <w:rsid w:val="00D02A65"/>
    <w:rsid w:val="00D0321B"/>
    <w:rsid w:val="00D03463"/>
    <w:rsid w:val="00D24AB6"/>
    <w:rsid w:val="00D26585"/>
    <w:rsid w:val="00D40631"/>
    <w:rsid w:val="00D572AA"/>
    <w:rsid w:val="00DA7B0C"/>
    <w:rsid w:val="00DB6BBC"/>
    <w:rsid w:val="00DC1390"/>
    <w:rsid w:val="00DC2023"/>
    <w:rsid w:val="00DF6D96"/>
    <w:rsid w:val="00E41CB3"/>
    <w:rsid w:val="00E67498"/>
    <w:rsid w:val="00E73C91"/>
    <w:rsid w:val="00E82654"/>
    <w:rsid w:val="00EB3810"/>
    <w:rsid w:val="00ED6AE0"/>
    <w:rsid w:val="00EE7A23"/>
    <w:rsid w:val="00EF5D63"/>
    <w:rsid w:val="00F056C1"/>
    <w:rsid w:val="00F1144D"/>
    <w:rsid w:val="00F21000"/>
    <w:rsid w:val="00F3249F"/>
    <w:rsid w:val="00F85147"/>
    <w:rsid w:val="00FB14C0"/>
    <w:rsid w:val="00FC31C5"/>
    <w:rsid w:val="00FC4256"/>
    <w:rsid w:val="00FF70B0"/>
    <w:rsid w:val="02157B3F"/>
    <w:rsid w:val="045371A2"/>
    <w:rsid w:val="078109FF"/>
    <w:rsid w:val="0B6E0E1D"/>
    <w:rsid w:val="177A2E4C"/>
    <w:rsid w:val="17AB0006"/>
    <w:rsid w:val="1C566F8A"/>
    <w:rsid w:val="1F0C0D6E"/>
    <w:rsid w:val="2EF36C7E"/>
    <w:rsid w:val="32234744"/>
    <w:rsid w:val="33297678"/>
    <w:rsid w:val="396900B4"/>
    <w:rsid w:val="3B32358F"/>
    <w:rsid w:val="45FD69BF"/>
    <w:rsid w:val="4A9B652F"/>
    <w:rsid w:val="4B45391D"/>
    <w:rsid w:val="507C5348"/>
    <w:rsid w:val="51C724DD"/>
    <w:rsid w:val="55E57240"/>
    <w:rsid w:val="5B2B5532"/>
    <w:rsid w:val="5BB93AE2"/>
    <w:rsid w:val="6699657F"/>
    <w:rsid w:val="696059BE"/>
    <w:rsid w:val="7B5D7D47"/>
    <w:rsid w:val="7D0F6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rsid w:val="00555D4A"/>
    <w:pPr>
      <w:ind w:firstLineChars="200" w:firstLine="640"/>
    </w:pPr>
    <w:rPr>
      <w:rFonts w:ascii="仿宋_GB2312" w:eastAsia="仿宋_GB2312"/>
      <w:sz w:val="32"/>
      <w:szCs w:val="32"/>
    </w:rPr>
  </w:style>
  <w:style w:type="paragraph" w:styleId="a4">
    <w:name w:val="Balloon Text"/>
    <w:basedOn w:val="a"/>
    <w:link w:val="Char"/>
    <w:uiPriority w:val="99"/>
    <w:semiHidden/>
    <w:unhideWhenUsed/>
    <w:qFormat/>
    <w:rsid w:val="00555D4A"/>
    <w:rPr>
      <w:sz w:val="18"/>
      <w:szCs w:val="18"/>
    </w:rPr>
  </w:style>
  <w:style w:type="paragraph" w:styleId="a5">
    <w:name w:val="footer"/>
    <w:basedOn w:val="a"/>
    <w:link w:val="Char0"/>
    <w:uiPriority w:val="99"/>
    <w:unhideWhenUsed/>
    <w:qFormat/>
    <w:rsid w:val="00555D4A"/>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555D4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55D4A"/>
    <w:pPr>
      <w:spacing w:beforeAutospacing="1" w:afterAutospacing="1"/>
      <w:jc w:val="left"/>
    </w:pPr>
    <w:rPr>
      <w:rFonts w:cs="Times New Roman"/>
      <w:kern w:val="0"/>
      <w:sz w:val="24"/>
      <w:szCs w:val="24"/>
    </w:rPr>
  </w:style>
  <w:style w:type="table" w:styleId="a8">
    <w:name w:val="Table Grid"/>
    <w:basedOn w:val="a1"/>
    <w:uiPriority w:val="59"/>
    <w:qFormat/>
    <w:rsid w:val="00555D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t00">
    <w:name w:val="ft00"/>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1">
    <w:name w:val="ft01"/>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2">
    <w:name w:val="ft02"/>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3">
    <w:name w:val="ft03"/>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7">
    <w:name w:val="ft07"/>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5">
    <w:name w:val="ft05"/>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4">
    <w:name w:val="ft04"/>
    <w:basedOn w:val="a"/>
    <w:qFormat/>
    <w:rsid w:val="00555D4A"/>
    <w:pPr>
      <w:widowControl/>
      <w:spacing w:before="100" w:beforeAutospacing="1" w:after="100" w:afterAutospacing="1"/>
      <w:jc w:val="left"/>
    </w:pPr>
    <w:rPr>
      <w:rFonts w:ascii="宋体" w:eastAsia="宋体" w:hAnsi="宋体" w:cs="宋体"/>
      <w:kern w:val="0"/>
      <w:sz w:val="24"/>
      <w:szCs w:val="24"/>
    </w:rPr>
  </w:style>
  <w:style w:type="paragraph" w:customStyle="1" w:styleId="ft06">
    <w:name w:val="ft06"/>
    <w:basedOn w:val="a"/>
    <w:qFormat/>
    <w:rsid w:val="00555D4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sid w:val="00555D4A"/>
    <w:rPr>
      <w:sz w:val="18"/>
      <w:szCs w:val="18"/>
    </w:rPr>
  </w:style>
  <w:style w:type="paragraph" w:customStyle="1" w:styleId="1">
    <w:name w:val="列出段落1"/>
    <w:basedOn w:val="a"/>
    <w:qFormat/>
    <w:rsid w:val="00555D4A"/>
    <w:pPr>
      <w:ind w:firstLineChars="200" w:firstLine="420"/>
    </w:pPr>
    <w:rPr>
      <w:rFonts w:ascii="Times New Roman" w:eastAsia="宋体" w:hAnsi="Times New Roman" w:cs="Times New Roman"/>
      <w:sz w:val="32"/>
      <w:szCs w:val="32"/>
    </w:rPr>
  </w:style>
  <w:style w:type="character" w:customStyle="1" w:styleId="Char1">
    <w:name w:val="页眉 Char"/>
    <w:basedOn w:val="a0"/>
    <w:link w:val="a6"/>
    <w:uiPriority w:val="99"/>
    <w:semiHidden/>
    <w:qFormat/>
    <w:rsid w:val="00555D4A"/>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555D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48E1E0-67ED-4490-9557-6AF99E0EC7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李敏</dc:creator>
  <cp:lastModifiedBy>张繁戈</cp:lastModifiedBy>
  <cp:revision>2</cp:revision>
  <dcterms:created xsi:type="dcterms:W3CDTF">2019-09-29T00:59:00Z</dcterms:created>
  <dcterms:modified xsi:type="dcterms:W3CDTF">2019-09-29T00:59:00Z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