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790" w:rsidRPr="00F050FD" w:rsidRDefault="00D93790" w:rsidP="00D93790">
      <w:pPr>
        <w:widowControl/>
        <w:spacing w:before="100" w:beforeAutospacing="1" w:after="100" w:afterAutospacing="1" w:line="600" w:lineRule="exact"/>
        <w:jc w:val="left"/>
        <w:rPr>
          <w:rFonts w:ascii="方正小标宋简体" w:eastAsia="方正小标宋简体" w:hAnsi="方正小标宋简体" w:cs="方正小标宋简体"/>
          <w:bCs/>
          <w:sz w:val="38"/>
          <w:szCs w:val="36"/>
        </w:rPr>
      </w:pPr>
      <w:r w:rsidRPr="00F050FD">
        <w:rPr>
          <w:rFonts w:ascii="仿宋_GB2312" w:eastAsia="仿宋_GB2312" w:hAnsi="宋体" w:cs="宋体" w:hint="eastAsia"/>
          <w:bCs/>
          <w:kern w:val="0"/>
          <w:sz w:val="32"/>
          <w:szCs w:val="32"/>
        </w:rPr>
        <w:t>附件3</w:t>
      </w:r>
    </w:p>
    <w:p w:rsidR="00F050FD" w:rsidRPr="00F050FD" w:rsidRDefault="00D9734C" w:rsidP="00D93790">
      <w:pPr>
        <w:jc w:val="center"/>
        <w:rPr>
          <w:rFonts w:ascii="方正小标宋简体" w:eastAsia="方正小标宋简体" w:hAnsi="方正小标宋简体" w:cs="方正小标宋简体"/>
          <w:bCs/>
          <w:sz w:val="36"/>
          <w:szCs w:val="36"/>
        </w:rPr>
      </w:pPr>
      <w:r w:rsidRPr="00F050FD">
        <w:rPr>
          <w:rFonts w:ascii="方正小标宋简体" w:eastAsia="方正小标宋简体" w:hAnsi="方正小标宋简体" w:cs="方正小标宋简体" w:hint="eastAsia"/>
          <w:bCs/>
          <w:sz w:val="36"/>
          <w:szCs w:val="36"/>
        </w:rPr>
        <w:t>宁波舟山港核心港区船舶交通组织一体化</w:t>
      </w:r>
    </w:p>
    <w:p w:rsidR="00E23F78" w:rsidRPr="00F050FD" w:rsidRDefault="00F050FD" w:rsidP="00D93790">
      <w:pPr>
        <w:jc w:val="center"/>
        <w:rPr>
          <w:rFonts w:ascii="仿宋_GB2312" w:eastAsia="仿宋_GB2312" w:hAnsi="仿宋"/>
          <w:sz w:val="36"/>
          <w:szCs w:val="36"/>
        </w:rPr>
      </w:pPr>
      <w:r w:rsidRPr="00F050FD">
        <w:rPr>
          <w:rFonts w:ascii="方正小标宋简体" w:eastAsia="方正小标宋简体" w:hAnsi="方正小标宋简体" w:cs="方正小标宋简体" w:hint="eastAsia"/>
          <w:bCs/>
          <w:sz w:val="36"/>
          <w:szCs w:val="36"/>
        </w:rPr>
        <w:t>暂行办法</w:t>
      </w:r>
      <w:r w:rsidR="00D9734C" w:rsidRPr="00F050FD">
        <w:rPr>
          <w:rFonts w:ascii="方正小标宋简体" w:eastAsia="方正小标宋简体" w:hAnsi="方正小标宋简体" w:cs="方正小标宋简体" w:hint="eastAsia"/>
          <w:bCs/>
          <w:sz w:val="36"/>
          <w:szCs w:val="36"/>
        </w:rPr>
        <w:t>（征求意见稿）</w:t>
      </w:r>
    </w:p>
    <w:p w:rsidR="00F050FD" w:rsidRPr="00F050FD" w:rsidRDefault="00F050FD" w:rsidP="00F050FD">
      <w:pPr>
        <w:spacing w:line="560" w:lineRule="exact"/>
        <w:ind w:firstLineChars="200" w:firstLine="643"/>
        <w:rPr>
          <w:rFonts w:ascii="仿宋_GB2312" w:eastAsia="仿宋_GB2312" w:hAnsi="仿宋"/>
          <w:b/>
          <w:sz w:val="32"/>
          <w:szCs w:val="32"/>
        </w:rPr>
      </w:pPr>
      <w:r w:rsidRPr="00F050FD">
        <w:rPr>
          <w:rFonts w:ascii="仿宋_GB2312" w:eastAsia="仿宋_GB2312" w:hAnsi="仿宋" w:hint="eastAsia"/>
          <w:b/>
          <w:sz w:val="32"/>
          <w:szCs w:val="32"/>
        </w:rPr>
        <w:t>1 总则</w:t>
      </w:r>
    </w:p>
    <w:p w:rsidR="00F050FD" w:rsidRPr="00F050FD" w:rsidRDefault="00F050FD" w:rsidP="00F050FD">
      <w:pPr>
        <w:spacing w:line="560" w:lineRule="exact"/>
        <w:ind w:firstLineChars="200" w:firstLine="643"/>
        <w:rPr>
          <w:rFonts w:ascii="仿宋_GB2312" w:eastAsia="仿宋_GB2312" w:hAnsi="仿宋"/>
          <w:b/>
          <w:sz w:val="32"/>
          <w:szCs w:val="32"/>
        </w:rPr>
      </w:pPr>
      <w:r w:rsidRPr="00F050FD">
        <w:rPr>
          <w:rFonts w:ascii="仿宋_GB2312" w:eastAsia="仿宋_GB2312" w:hAnsi="仿宋" w:hint="eastAsia"/>
          <w:b/>
          <w:sz w:val="32"/>
          <w:szCs w:val="32"/>
        </w:rPr>
        <w:t>1.1 目的和依据</w:t>
      </w:r>
    </w:p>
    <w:p w:rsidR="00F050FD" w:rsidRPr="00F050FD" w:rsidRDefault="00F050FD" w:rsidP="00F050FD">
      <w:pPr>
        <w:spacing w:line="560" w:lineRule="exact"/>
        <w:ind w:firstLineChars="200" w:firstLine="640"/>
        <w:rPr>
          <w:rFonts w:ascii="仿宋" w:eastAsia="仿宋" w:hAnsi="仿宋"/>
          <w:kern w:val="0"/>
          <w:sz w:val="32"/>
          <w:szCs w:val="32"/>
        </w:rPr>
      </w:pPr>
      <w:r w:rsidRPr="00F050FD">
        <w:rPr>
          <w:rFonts w:ascii="仿宋" w:eastAsia="仿宋" w:hAnsi="仿宋" w:hint="eastAsia"/>
          <w:kern w:val="0"/>
          <w:sz w:val="32"/>
          <w:szCs w:val="32"/>
        </w:rPr>
        <w:t>为保障宁波舟山港核心港区（以下简称核心港区）通航安全，提高船舶交通效率，依据《中华人民共和国海上交通安全法》、《中华人民共和国船舶交通管理系统安全监督管理规则》、《交通运输部海事局关于实施国内航行海船进出港报告制度有关事项的通知》等规定，制定本实施暂行办法。</w:t>
      </w:r>
    </w:p>
    <w:p w:rsidR="00F050FD" w:rsidRPr="00F050FD" w:rsidRDefault="00F050FD" w:rsidP="00F050FD">
      <w:pPr>
        <w:spacing w:line="560" w:lineRule="exact"/>
        <w:ind w:firstLineChars="200" w:firstLine="643"/>
        <w:rPr>
          <w:rFonts w:ascii="仿宋_GB2312" w:eastAsia="仿宋_GB2312" w:hAnsi="仿宋"/>
          <w:b/>
          <w:sz w:val="32"/>
          <w:szCs w:val="32"/>
        </w:rPr>
      </w:pPr>
      <w:r w:rsidRPr="00F050FD">
        <w:rPr>
          <w:rFonts w:ascii="仿宋_GB2312" w:eastAsia="仿宋_GB2312" w:hAnsi="仿宋" w:hint="eastAsia"/>
          <w:b/>
          <w:sz w:val="32"/>
          <w:szCs w:val="32"/>
        </w:rPr>
        <w:t>1.2 适用范围</w:t>
      </w:r>
    </w:p>
    <w:p w:rsidR="00F050FD" w:rsidRPr="00F050FD" w:rsidRDefault="00F050FD" w:rsidP="00074A74">
      <w:pPr>
        <w:spacing w:line="560" w:lineRule="exact"/>
        <w:ind w:firstLineChars="200" w:firstLine="643"/>
        <w:rPr>
          <w:rFonts w:ascii="仿宋" w:eastAsia="仿宋" w:hAnsi="仿宋"/>
          <w:kern w:val="0"/>
          <w:sz w:val="32"/>
          <w:szCs w:val="32"/>
        </w:rPr>
      </w:pPr>
      <w:r w:rsidRPr="00074A74">
        <w:rPr>
          <w:rFonts w:ascii="仿宋_GB2312" w:eastAsia="仿宋_GB2312" w:hAnsi="仿宋" w:hint="eastAsia"/>
          <w:b/>
          <w:sz w:val="32"/>
          <w:szCs w:val="32"/>
        </w:rPr>
        <w:t>1.2.1</w:t>
      </w:r>
      <w:r w:rsidRPr="00F050FD">
        <w:rPr>
          <w:rFonts w:ascii="仿宋" w:eastAsia="仿宋" w:hAnsi="仿宋" w:hint="eastAsia"/>
          <w:kern w:val="0"/>
          <w:sz w:val="32"/>
          <w:szCs w:val="32"/>
        </w:rPr>
        <w:t xml:space="preserve"> 宁波舟山港核心港区（以下简称核心港区）为《宁波-舟山港核心港区深水航路船舶报告制》规定的虾峙门口外深水航道、虾峙门、峙头洋、螺头水道、金塘水道、横水洋、册子水道、西堠门等水域以及《宁波－舟山港核心港区深水航路船舶定线制》中规定的所有水域。</w:t>
      </w:r>
    </w:p>
    <w:p w:rsidR="00F050FD" w:rsidRPr="00F050FD" w:rsidRDefault="00F050FD" w:rsidP="00074A74">
      <w:pPr>
        <w:spacing w:line="560" w:lineRule="exact"/>
        <w:ind w:firstLineChars="200" w:firstLine="643"/>
        <w:rPr>
          <w:rFonts w:ascii="仿宋" w:eastAsia="仿宋" w:hAnsi="仿宋"/>
          <w:kern w:val="0"/>
          <w:sz w:val="32"/>
          <w:szCs w:val="32"/>
        </w:rPr>
      </w:pPr>
      <w:r w:rsidRPr="00074A74">
        <w:rPr>
          <w:rFonts w:ascii="仿宋_GB2312" w:eastAsia="仿宋_GB2312" w:hAnsi="仿宋" w:hint="eastAsia"/>
          <w:b/>
          <w:sz w:val="32"/>
          <w:szCs w:val="32"/>
        </w:rPr>
        <w:t xml:space="preserve">1.2.2 </w:t>
      </w:r>
      <w:r w:rsidRPr="00F050FD">
        <w:rPr>
          <w:rFonts w:ascii="仿宋" w:eastAsia="仿宋" w:hAnsi="仿宋" w:hint="eastAsia"/>
          <w:kern w:val="0"/>
          <w:sz w:val="32"/>
          <w:szCs w:val="32"/>
        </w:rPr>
        <w:t>本暂行办法适用于：客船；外国籍船舶；危险品船舶；拖带船队等操纵能力受限的船舶；2000总吨及以上的其他中国籍船舶。</w:t>
      </w:r>
    </w:p>
    <w:p w:rsidR="00F050FD" w:rsidRPr="00F050FD" w:rsidRDefault="00F050FD" w:rsidP="00F050FD">
      <w:pPr>
        <w:spacing w:line="560" w:lineRule="exact"/>
        <w:ind w:firstLineChars="200" w:firstLine="640"/>
        <w:rPr>
          <w:rFonts w:ascii="仿宋" w:eastAsia="仿宋" w:hAnsi="仿宋"/>
          <w:kern w:val="0"/>
          <w:sz w:val="32"/>
          <w:szCs w:val="32"/>
        </w:rPr>
      </w:pPr>
      <w:r w:rsidRPr="00F050FD">
        <w:rPr>
          <w:rFonts w:ascii="仿宋" w:eastAsia="仿宋" w:hAnsi="仿宋" w:hint="eastAsia"/>
          <w:kern w:val="0"/>
          <w:sz w:val="32"/>
          <w:szCs w:val="32"/>
        </w:rPr>
        <w:t>其中，本暂行办法第3条“虾峙门、条帚门航道特殊规定”适用于《</w:t>
      </w:r>
      <w:r w:rsidRPr="00F050FD">
        <w:rPr>
          <w:rFonts w:ascii="仿宋" w:eastAsia="仿宋" w:hAnsi="仿宋"/>
          <w:kern w:val="0"/>
          <w:sz w:val="32"/>
          <w:szCs w:val="32"/>
        </w:rPr>
        <w:t>宁波舟山港核心港区深水航路船舶报告制</w:t>
      </w:r>
      <w:r w:rsidRPr="00F050FD">
        <w:rPr>
          <w:rFonts w:ascii="仿宋" w:eastAsia="仿宋" w:hAnsi="仿宋" w:hint="eastAsia"/>
          <w:kern w:val="0"/>
          <w:sz w:val="32"/>
          <w:szCs w:val="32"/>
        </w:rPr>
        <w:t>》规定的所有船舶，即：客船；外国籍船舶；危险品船舶；拖带船队等操纵能力受限的船舶；300总吨及以上的其他中国籍船舶。</w:t>
      </w:r>
    </w:p>
    <w:p w:rsidR="00F050FD" w:rsidRPr="00F050FD" w:rsidRDefault="00F050FD" w:rsidP="00F050FD">
      <w:pPr>
        <w:spacing w:line="560" w:lineRule="exact"/>
        <w:ind w:firstLineChars="200" w:firstLine="643"/>
        <w:rPr>
          <w:rFonts w:ascii="仿宋_GB2312" w:eastAsia="仿宋_GB2312" w:hAnsi="仿宋"/>
          <w:b/>
          <w:sz w:val="32"/>
          <w:szCs w:val="32"/>
        </w:rPr>
      </w:pPr>
      <w:r w:rsidRPr="00F050FD">
        <w:rPr>
          <w:rFonts w:ascii="仿宋_GB2312" w:eastAsia="仿宋_GB2312" w:hAnsi="仿宋" w:hint="eastAsia"/>
          <w:b/>
          <w:sz w:val="32"/>
          <w:szCs w:val="32"/>
        </w:rPr>
        <w:lastRenderedPageBreak/>
        <w:t>1.3 主管机关</w:t>
      </w:r>
    </w:p>
    <w:p w:rsidR="00F050FD" w:rsidRPr="00F050FD" w:rsidRDefault="00F050FD" w:rsidP="00F050FD">
      <w:pPr>
        <w:spacing w:line="560" w:lineRule="exact"/>
        <w:ind w:firstLineChars="200" w:firstLine="640"/>
        <w:rPr>
          <w:rFonts w:ascii="仿宋_GB2312" w:eastAsia="仿宋_GB2312" w:hAnsi="仿宋"/>
          <w:sz w:val="32"/>
          <w:szCs w:val="32"/>
        </w:rPr>
      </w:pPr>
      <w:r w:rsidRPr="00F050FD">
        <w:rPr>
          <w:rFonts w:ascii="仿宋_GB2312" w:eastAsia="仿宋_GB2312" w:hAnsi="仿宋" w:hint="eastAsia"/>
          <w:sz w:val="32"/>
          <w:szCs w:val="32"/>
        </w:rPr>
        <w:t>中华人民共和国浙江海事局是核心港区交通组织工作的主管机关，宁波舟山VTS负责具体实施。</w:t>
      </w:r>
    </w:p>
    <w:p w:rsidR="00F050FD" w:rsidRPr="00F050FD" w:rsidRDefault="00F050FD" w:rsidP="00F050FD">
      <w:pPr>
        <w:spacing w:line="560" w:lineRule="exact"/>
        <w:ind w:firstLineChars="200" w:firstLine="643"/>
        <w:rPr>
          <w:rFonts w:ascii="仿宋_GB2312" w:eastAsia="仿宋_GB2312" w:hAnsi="仿宋"/>
          <w:b/>
          <w:sz w:val="32"/>
          <w:szCs w:val="32"/>
        </w:rPr>
      </w:pPr>
      <w:r w:rsidRPr="00F050FD">
        <w:rPr>
          <w:rFonts w:ascii="仿宋_GB2312" w:eastAsia="仿宋_GB2312" w:hAnsi="仿宋" w:hint="eastAsia"/>
          <w:b/>
          <w:sz w:val="32"/>
          <w:szCs w:val="32"/>
        </w:rPr>
        <w:t>2 一般性规定</w:t>
      </w:r>
    </w:p>
    <w:p w:rsidR="00F050FD" w:rsidRPr="00F050FD" w:rsidRDefault="00F050FD" w:rsidP="00F050FD">
      <w:pPr>
        <w:spacing w:line="560" w:lineRule="exact"/>
        <w:ind w:firstLineChars="200" w:firstLine="643"/>
        <w:rPr>
          <w:rFonts w:ascii="仿宋_GB2312" w:eastAsia="仿宋_GB2312" w:hAnsi="仿宋"/>
          <w:sz w:val="32"/>
          <w:szCs w:val="32"/>
        </w:rPr>
      </w:pPr>
      <w:r w:rsidRPr="00F050FD">
        <w:rPr>
          <w:rFonts w:ascii="仿宋_GB2312" w:eastAsia="仿宋_GB2312" w:hAnsi="仿宋" w:hint="eastAsia"/>
          <w:b/>
          <w:sz w:val="32"/>
          <w:szCs w:val="32"/>
        </w:rPr>
        <w:t>2.1</w:t>
      </w:r>
      <w:r w:rsidRPr="00F050FD">
        <w:rPr>
          <w:rFonts w:ascii="仿宋_GB2312" w:eastAsia="仿宋_GB2312" w:hAnsi="仿宋" w:hint="eastAsia"/>
          <w:sz w:val="32"/>
          <w:szCs w:val="32"/>
        </w:rPr>
        <w:t xml:space="preserve"> 核心港区交通组织应遵循安全畅通、公开透明、统一规范、便捷高效的原则。</w:t>
      </w:r>
    </w:p>
    <w:p w:rsidR="00F050FD" w:rsidRPr="00F050FD" w:rsidRDefault="00F050FD" w:rsidP="00F050FD">
      <w:pPr>
        <w:spacing w:line="560" w:lineRule="exact"/>
        <w:ind w:firstLineChars="200" w:firstLine="643"/>
        <w:rPr>
          <w:rFonts w:ascii="仿宋_GB2312" w:eastAsia="仿宋_GB2312" w:hAnsi="仿宋"/>
          <w:sz w:val="32"/>
          <w:szCs w:val="32"/>
        </w:rPr>
      </w:pPr>
      <w:r w:rsidRPr="00F050FD">
        <w:rPr>
          <w:rFonts w:ascii="仿宋_GB2312" w:eastAsia="仿宋_GB2312" w:hAnsi="仿宋" w:hint="eastAsia"/>
          <w:b/>
          <w:sz w:val="32"/>
          <w:szCs w:val="32"/>
        </w:rPr>
        <w:t xml:space="preserve">2.2 </w:t>
      </w:r>
      <w:r w:rsidRPr="00F050FD">
        <w:rPr>
          <w:rFonts w:ascii="仿宋_GB2312" w:eastAsia="仿宋_GB2312" w:hAnsi="仿宋" w:hint="eastAsia"/>
          <w:sz w:val="32"/>
          <w:szCs w:val="32"/>
        </w:rPr>
        <w:t>拟通过虾峙门、条帚门、双屿门（青龙门）、西堠门、金塘大桥等航道进出核心港区的船舶（或其所有人、经营人、代理人）应在浙江海事局外网（www.cnzjmsa.gov.cn）的 “船舶交通组织服务管理平台”（以下简称“平台”)进行注册。</w:t>
      </w:r>
    </w:p>
    <w:p w:rsidR="00F050FD" w:rsidRPr="00F050FD" w:rsidRDefault="00F050FD" w:rsidP="00F050FD">
      <w:pPr>
        <w:spacing w:line="560" w:lineRule="exact"/>
        <w:ind w:firstLineChars="200" w:firstLine="640"/>
        <w:rPr>
          <w:rFonts w:ascii="仿宋_GB2312" w:eastAsia="仿宋_GB2312" w:hAnsi="仿宋"/>
          <w:sz w:val="32"/>
          <w:szCs w:val="32"/>
        </w:rPr>
      </w:pPr>
      <w:r w:rsidRPr="00F050FD">
        <w:rPr>
          <w:rFonts w:ascii="仿宋_GB2312" w:eastAsia="仿宋_GB2312" w:hAnsi="仿宋" w:hint="eastAsia"/>
          <w:sz w:val="32"/>
          <w:szCs w:val="32"/>
        </w:rPr>
        <w:t>经注册的船舶可在平台报告船舶动态，查询船舶进出港相关信息。</w:t>
      </w:r>
    </w:p>
    <w:p w:rsidR="00F050FD" w:rsidRPr="00F050FD" w:rsidRDefault="00F050FD" w:rsidP="00F050FD">
      <w:pPr>
        <w:spacing w:line="560" w:lineRule="exact"/>
        <w:ind w:firstLineChars="200" w:firstLine="643"/>
        <w:rPr>
          <w:rFonts w:ascii="仿宋_GB2312" w:eastAsia="仿宋_GB2312" w:hAnsi="仿宋"/>
          <w:sz w:val="32"/>
          <w:szCs w:val="32"/>
        </w:rPr>
      </w:pPr>
      <w:r w:rsidRPr="00F050FD">
        <w:rPr>
          <w:rFonts w:ascii="仿宋_GB2312" w:eastAsia="仿宋_GB2312" w:hAnsi="仿宋" w:hint="eastAsia"/>
          <w:b/>
          <w:sz w:val="32"/>
          <w:szCs w:val="32"/>
        </w:rPr>
        <w:t>2.3</w:t>
      </w:r>
      <w:r w:rsidRPr="00F050FD">
        <w:rPr>
          <w:rFonts w:ascii="仿宋_GB2312" w:eastAsia="仿宋_GB2312" w:hAnsi="仿宋" w:hint="eastAsia"/>
          <w:sz w:val="32"/>
          <w:szCs w:val="32"/>
        </w:rPr>
        <w:t xml:space="preserve"> 在进出核心港区前一天</w:t>
      </w:r>
      <w:r w:rsidRPr="00F050FD">
        <w:rPr>
          <w:rFonts w:ascii="仿宋_GB2312" w:eastAsia="仿宋_GB2312" w:hAnsi="仿宋" w:hint="eastAsia"/>
          <w:i/>
          <w:sz w:val="32"/>
          <w:szCs w:val="32"/>
        </w:rPr>
        <w:t>1530</w:t>
      </w:r>
      <w:r w:rsidRPr="00F050FD">
        <w:rPr>
          <w:rFonts w:ascii="仿宋_GB2312" w:eastAsia="仿宋_GB2312" w:hAnsi="仿宋" w:hint="eastAsia"/>
          <w:sz w:val="32"/>
          <w:szCs w:val="32"/>
        </w:rPr>
        <w:t>时前,船舶应将下列动态信息通过平台报告：</w:t>
      </w:r>
    </w:p>
    <w:p w:rsidR="00F050FD" w:rsidRPr="00F050FD" w:rsidRDefault="00F050FD" w:rsidP="00F050FD">
      <w:pPr>
        <w:spacing w:line="560" w:lineRule="exact"/>
        <w:ind w:firstLineChars="200" w:firstLine="640"/>
        <w:rPr>
          <w:rFonts w:ascii="仿宋_GB2312" w:eastAsia="仿宋_GB2312" w:hAnsi="仿宋"/>
          <w:sz w:val="32"/>
          <w:szCs w:val="32"/>
        </w:rPr>
      </w:pPr>
      <w:r w:rsidRPr="00F050FD">
        <w:rPr>
          <w:rFonts w:ascii="仿宋_GB2312" w:eastAsia="仿宋_GB2312" w:hAnsi="仿宋" w:hint="eastAsia"/>
          <w:sz w:val="32"/>
          <w:szCs w:val="32"/>
        </w:rPr>
        <w:t>（一）船名、载货情况、靠离泊码头及时间、上一港、下一港、联系方式、代理单位、引航信息等。</w:t>
      </w:r>
    </w:p>
    <w:p w:rsidR="00F050FD" w:rsidRPr="00F050FD" w:rsidRDefault="00F050FD" w:rsidP="00F050FD">
      <w:pPr>
        <w:spacing w:line="560" w:lineRule="exact"/>
        <w:ind w:firstLineChars="200" w:firstLine="640"/>
        <w:rPr>
          <w:rFonts w:ascii="仿宋_GB2312" w:eastAsia="仿宋_GB2312" w:hAnsi="仿宋"/>
          <w:sz w:val="32"/>
          <w:szCs w:val="32"/>
        </w:rPr>
      </w:pPr>
      <w:r w:rsidRPr="00F050FD">
        <w:rPr>
          <w:rFonts w:ascii="仿宋_GB2312" w:eastAsia="仿宋_GB2312" w:hAnsi="仿宋" w:hint="eastAsia"/>
          <w:sz w:val="32"/>
          <w:szCs w:val="32"/>
        </w:rPr>
        <w:t>（二）拟通过核心港区主要航道的时间：</w:t>
      </w:r>
    </w:p>
    <w:p w:rsidR="00F050FD" w:rsidRPr="00F050FD" w:rsidRDefault="00F050FD" w:rsidP="00F050FD">
      <w:pPr>
        <w:spacing w:line="560" w:lineRule="exact"/>
        <w:ind w:firstLineChars="200" w:firstLine="640"/>
        <w:rPr>
          <w:rFonts w:ascii="仿宋_GB2312" w:eastAsia="仿宋_GB2312" w:hAnsi="仿宋"/>
          <w:sz w:val="32"/>
          <w:szCs w:val="32"/>
        </w:rPr>
      </w:pPr>
      <w:r w:rsidRPr="00F050FD">
        <w:rPr>
          <w:rFonts w:ascii="仿宋_GB2312" w:eastAsia="仿宋_GB2312" w:hAnsi="仿宋" w:hint="eastAsia"/>
          <w:sz w:val="32"/>
          <w:szCs w:val="32"/>
        </w:rPr>
        <w:t>1. 进出虾峙门航道的船舶，应录入过L1报告线（进港）、抵达1号警戒区（出港）的时间；</w:t>
      </w:r>
    </w:p>
    <w:p w:rsidR="00F050FD" w:rsidRPr="00F050FD" w:rsidRDefault="00F050FD" w:rsidP="00F050FD">
      <w:pPr>
        <w:spacing w:line="560" w:lineRule="exact"/>
        <w:ind w:firstLineChars="200" w:firstLine="640"/>
        <w:rPr>
          <w:rFonts w:ascii="仿宋_GB2312" w:eastAsia="仿宋_GB2312" w:hAnsi="仿宋"/>
          <w:sz w:val="32"/>
          <w:szCs w:val="32"/>
        </w:rPr>
      </w:pPr>
      <w:r w:rsidRPr="00F050FD">
        <w:rPr>
          <w:rFonts w:ascii="仿宋_GB2312" w:eastAsia="仿宋_GB2312" w:hAnsi="仿宋" w:hint="eastAsia"/>
          <w:sz w:val="32"/>
          <w:szCs w:val="32"/>
        </w:rPr>
        <w:t>2. 进出条帚门航道的船舶，应录入过L2报告线（进港）、抵达7号警戒区（出港）的时间；</w:t>
      </w:r>
    </w:p>
    <w:p w:rsidR="00F050FD" w:rsidRPr="00F050FD" w:rsidRDefault="00F050FD" w:rsidP="00F050FD">
      <w:pPr>
        <w:spacing w:line="560" w:lineRule="exact"/>
        <w:ind w:firstLineChars="200" w:firstLine="640"/>
        <w:rPr>
          <w:rFonts w:ascii="仿宋_GB2312" w:eastAsia="仿宋_GB2312" w:hAnsi="仿宋"/>
          <w:sz w:val="32"/>
          <w:szCs w:val="32"/>
        </w:rPr>
      </w:pPr>
      <w:r w:rsidRPr="00F050FD">
        <w:rPr>
          <w:rFonts w:ascii="仿宋_GB2312" w:eastAsia="仿宋_GB2312" w:hAnsi="仿宋" w:hint="eastAsia"/>
          <w:sz w:val="32"/>
          <w:szCs w:val="32"/>
        </w:rPr>
        <w:t>3. 进出双屿门（青龙门）航道的船舶应录入过L3报告线时间；</w:t>
      </w:r>
    </w:p>
    <w:p w:rsidR="00F050FD" w:rsidRPr="00F050FD" w:rsidRDefault="00F050FD" w:rsidP="00F050FD">
      <w:pPr>
        <w:spacing w:line="560" w:lineRule="exact"/>
        <w:ind w:firstLineChars="200" w:firstLine="640"/>
        <w:rPr>
          <w:rFonts w:ascii="仿宋_GB2312" w:eastAsia="仿宋_GB2312" w:hAnsi="仿宋"/>
          <w:sz w:val="32"/>
          <w:szCs w:val="32"/>
        </w:rPr>
      </w:pPr>
      <w:r w:rsidRPr="00F050FD">
        <w:rPr>
          <w:rFonts w:ascii="仿宋_GB2312" w:eastAsia="仿宋_GB2312" w:hAnsi="仿宋" w:hint="eastAsia"/>
          <w:sz w:val="32"/>
          <w:szCs w:val="32"/>
        </w:rPr>
        <w:lastRenderedPageBreak/>
        <w:t>4. 进出西堠门航道的船舶应录入过西堠门大桥时间；</w:t>
      </w:r>
    </w:p>
    <w:p w:rsidR="00F050FD" w:rsidRPr="00F050FD" w:rsidRDefault="00F050FD" w:rsidP="00F050FD">
      <w:pPr>
        <w:spacing w:line="560" w:lineRule="exact"/>
        <w:ind w:firstLineChars="200" w:firstLine="640"/>
        <w:rPr>
          <w:rFonts w:ascii="仿宋_GB2312" w:eastAsia="仿宋_GB2312" w:hAnsi="仿宋"/>
          <w:sz w:val="32"/>
          <w:szCs w:val="32"/>
        </w:rPr>
      </w:pPr>
      <w:r w:rsidRPr="00F050FD">
        <w:rPr>
          <w:rFonts w:ascii="仿宋_GB2312" w:eastAsia="仿宋_GB2312" w:hAnsi="仿宋" w:hint="eastAsia"/>
          <w:sz w:val="32"/>
          <w:szCs w:val="32"/>
        </w:rPr>
        <w:t>5. 进出金塘大桥的船舶应录入过通航孔时间。</w:t>
      </w:r>
    </w:p>
    <w:p w:rsidR="00F050FD" w:rsidRPr="00F050FD" w:rsidRDefault="00F050FD" w:rsidP="00F050FD">
      <w:pPr>
        <w:spacing w:line="560" w:lineRule="exact"/>
        <w:ind w:firstLineChars="200" w:firstLine="640"/>
        <w:rPr>
          <w:rFonts w:ascii="仿宋_GB2312" w:eastAsia="仿宋_GB2312" w:hAnsi="仿宋"/>
          <w:sz w:val="32"/>
          <w:szCs w:val="32"/>
        </w:rPr>
      </w:pPr>
      <w:r w:rsidRPr="00F050FD">
        <w:rPr>
          <w:rFonts w:ascii="仿宋_GB2312" w:eastAsia="仿宋_GB2312" w:hAnsi="仿宋" w:hint="eastAsia"/>
          <w:sz w:val="32"/>
          <w:szCs w:val="32"/>
        </w:rPr>
        <w:t>正常显示AIS信号的船舶按平台录入时间通过报告线的，可不再向宁波舟山VTS报告过报告线相应动态。</w:t>
      </w:r>
    </w:p>
    <w:p w:rsidR="00F050FD" w:rsidRPr="00F050FD" w:rsidRDefault="00F050FD" w:rsidP="00F050FD">
      <w:pPr>
        <w:spacing w:line="560" w:lineRule="exact"/>
        <w:ind w:firstLineChars="200" w:firstLine="643"/>
        <w:rPr>
          <w:rFonts w:ascii="仿宋_GB2312" w:eastAsia="仿宋_GB2312" w:hAnsi="仿宋"/>
          <w:sz w:val="32"/>
          <w:szCs w:val="32"/>
        </w:rPr>
      </w:pPr>
      <w:r w:rsidRPr="00F050FD">
        <w:rPr>
          <w:rFonts w:ascii="仿宋_GB2312" w:eastAsia="仿宋_GB2312" w:hAnsi="仿宋" w:hint="eastAsia"/>
          <w:b/>
          <w:sz w:val="32"/>
          <w:szCs w:val="32"/>
        </w:rPr>
        <w:t>2.4</w:t>
      </w:r>
      <w:r w:rsidRPr="00F050FD">
        <w:rPr>
          <w:rFonts w:ascii="仿宋_GB2312" w:eastAsia="仿宋_GB2312" w:hAnsi="仿宋" w:hint="eastAsia"/>
          <w:sz w:val="32"/>
          <w:szCs w:val="32"/>
        </w:rPr>
        <w:t xml:space="preserve"> 每日1630时，平台公布次日船舶进出港交通组织信息并动态更新。以纳入公布的交通组织计划发生变更时，船舶应通过平台报告变更情况：</w:t>
      </w:r>
    </w:p>
    <w:p w:rsidR="00F050FD" w:rsidRPr="00F050FD" w:rsidRDefault="00F050FD" w:rsidP="00074A74">
      <w:pPr>
        <w:spacing w:line="560" w:lineRule="exact"/>
        <w:ind w:firstLineChars="200" w:firstLine="643"/>
        <w:rPr>
          <w:rFonts w:ascii="仿宋_GB2312" w:eastAsia="仿宋_GB2312" w:hAnsi="仿宋"/>
          <w:sz w:val="32"/>
          <w:szCs w:val="32"/>
        </w:rPr>
      </w:pPr>
      <w:r w:rsidRPr="00074A74">
        <w:rPr>
          <w:rFonts w:ascii="仿宋_GB2312" w:eastAsia="仿宋_GB2312" w:hAnsi="仿宋" w:hint="eastAsia"/>
          <w:b/>
          <w:sz w:val="32"/>
          <w:szCs w:val="32"/>
        </w:rPr>
        <w:t xml:space="preserve">2.4.1 </w:t>
      </w:r>
      <w:r w:rsidRPr="00F050FD">
        <w:rPr>
          <w:rFonts w:ascii="仿宋_GB2312" w:eastAsia="仿宋_GB2312" w:hAnsi="仿宋" w:hint="eastAsia"/>
          <w:sz w:val="32"/>
          <w:szCs w:val="32"/>
        </w:rPr>
        <w:t>进港时间推后的，在原时间3小时前报告变更；进港时间提前的，在新时间3小时前报告变更。</w:t>
      </w:r>
    </w:p>
    <w:p w:rsidR="00F050FD" w:rsidRPr="00F050FD" w:rsidRDefault="00F050FD" w:rsidP="00F050FD">
      <w:pPr>
        <w:spacing w:line="560" w:lineRule="exact"/>
        <w:ind w:firstLineChars="200" w:firstLine="640"/>
        <w:rPr>
          <w:rFonts w:ascii="仿宋_GB2312" w:eastAsia="仿宋_GB2312" w:hAnsi="仿宋"/>
          <w:sz w:val="32"/>
          <w:szCs w:val="32"/>
        </w:rPr>
      </w:pPr>
      <w:r w:rsidRPr="00F050FD">
        <w:rPr>
          <w:rFonts w:ascii="仿宋_GB2312" w:eastAsia="仿宋_GB2312" w:hAnsi="仿宋" w:hint="eastAsia"/>
          <w:sz w:val="32"/>
          <w:szCs w:val="32"/>
        </w:rPr>
        <w:t>船舶出港时间发生变更的，应在明确时间后及时在平台报告变更。</w:t>
      </w:r>
    </w:p>
    <w:p w:rsidR="00F050FD" w:rsidRPr="00F050FD" w:rsidRDefault="00F050FD" w:rsidP="00074A74">
      <w:pPr>
        <w:spacing w:line="560" w:lineRule="exact"/>
        <w:ind w:firstLineChars="200" w:firstLine="643"/>
        <w:rPr>
          <w:rFonts w:ascii="仿宋_GB2312" w:eastAsia="仿宋_GB2312" w:hAnsi="仿宋"/>
          <w:sz w:val="32"/>
          <w:szCs w:val="32"/>
        </w:rPr>
      </w:pPr>
      <w:r w:rsidRPr="00074A74">
        <w:rPr>
          <w:rFonts w:ascii="仿宋_GB2312" w:eastAsia="仿宋_GB2312" w:hAnsi="仿宋" w:hint="eastAsia"/>
          <w:b/>
          <w:sz w:val="32"/>
          <w:szCs w:val="32"/>
        </w:rPr>
        <w:t xml:space="preserve">2.4.2 </w:t>
      </w:r>
      <w:r w:rsidRPr="00F050FD">
        <w:rPr>
          <w:rFonts w:ascii="仿宋_GB2312" w:eastAsia="仿宋_GB2312" w:hAnsi="仿宋" w:hint="eastAsia"/>
          <w:sz w:val="32"/>
          <w:szCs w:val="32"/>
        </w:rPr>
        <w:t>船舶确因客观因素发生短时间计划变更的，在不影响他船正常执行进、出港计划的前提下，宁波舟山VTS根据实际情况予以临时交通组织。</w:t>
      </w:r>
    </w:p>
    <w:p w:rsidR="00F050FD" w:rsidRPr="00F050FD" w:rsidRDefault="00F050FD" w:rsidP="00F050FD">
      <w:pPr>
        <w:spacing w:line="560" w:lineRule="exact"/>
        <w:ind w:firstLineChars="200" w:firstLine="643"/>
        <w:rPr>
          <w:rFonts w:ascii="仿宋_GB2312" w:eastAsia="仿宋_GB2312" w:hAnsi="仿宋"/>
          <w:sz w:val="32"/>
          <w:szCs w:val="32"/>
        </w:rPr>
      </w:pPr>
      <w:r w:rsidRPr="00F050FD">
        <w:rPr>
          <w:rFonts w:ascii="仿宋_GB2312" w:eastAsia="仿宋_GB2312" w:hAnsi="仿宋" w:hint="eastAsia"/>
          <w:b/>
          <w:sz w:val="32"/>
          <w:szCs w:val="32"/>
        </w:rPr>
        <w:t>2.5</w:t>
      </w:r>
      <w:r w:rsidRPr="00F050FD" w:rsidDel="009F57D5">
        <w:rPr>
          <w:rFonts w:ascii="仿宋_GB2312" w:eastAsia="仿宋_GB2312" w:hAnsi="仿宋" w:hint="eastAsia"/>
          <w:sz w:val="32"/>
          <w:szCs w:val="32"/>
        </w:rPr>
        <w:t xml:space="preserve"> </w:t>
      </w:r>
      <w:r w:rsidRPr="00F050FD">
        <w:rPr>
          <w:rFonts w:ascii="仿宋_GB2312" w:eastAsia="仿宋_GB2312" w:hAnsi="仿宋" w:hint="eastAsia"/>
          <w:sz w:val="32"/>
          <w:szCs w:val="32"/>
        </w:rPr>
        <w:t>引航部门应按平台发布的船舶进出港交通组织信息安排相关引航作业。引航员应按计划时间、地点开展引航作业。</w:t>
      </w:r>
    </w:p>
    <w:p w:rsidR="00F050FD" w:rsidRPr="00F050FD" w:rsidRDefault="00F050FD" w:rsidP="00F050FD">
      <w:pPr>
        <w:spacing w:line="560" w:lineRule="exact"/>
        <w:ind w:firstLineChars="200" w:firstLine="643"/>
        <w:rPr>
          <w:rFonts w:ascii="仿宋_GB2312" w:eastAsia="仿宋_GB2312" w:hAnsi="仿宋"/>
          <w:sz w:val="32"/>
          <w:szCs w:val="32"/>
        </w:rPr>
      </w:pPr>
      <w:r w:rsidRPr="00F050FD">
        <w:rPr>
          <w:rFonts w:ascii="仿宋_GB2312" w:eastAsia="仿宋_GB2312" w:hAnsi="仿宋" w:hint="eastAsia"/>
          <w:b/>
          <w:sz w:val="32"/>
          <w:szCs w:val="32"/>
        </w:rPr>
        <w:t>2.6</w:t>
      </w:r>
      <w:r w:rsidRPr="00F050FD">
        <w:rPr>
          <w:rFonts w:ascii="仿宋_GB2312" w:eastAsia="仿宋_GB2312" w:hAnsi="仿宋" w:hint="eastAsia"/>
          <w:sz w:val="32"/>
          <w:szCs w:val="32"/>
        </w:rPr>
        <w:t xml:space="preserve"> 船舶在进入核心港区前，应对舵、锚、主辅机、航行设备、通信导航等重要设备进行检查，保障船舶处于良好技术状态。  </w:t>
      </w:r>
    </w:p>
    <w:p w:rsidR="00F050FD" w:rsidRPr="00F050FD" w:rsidRDefault="00F050FD" w:rsidP="00F050FD">
      <w:pPr>
        <w:spacing w:line="560" w:lineRule="exact"/>
        <w:ind w:firstLineChars="200" w:firstLine="643"/>
        <w:rPr>
          <w:rFonts w:ascii="仿宋_GB2312" w:eastAsia="仿宋_GB2312" w:hAnsi="仿宋"/>
          <w:sz w:val="32"/>
          <w:szCs w:val="32"/>
        </w:rPr>
      </w:pPr>
      <w:r w:rsidRPr="00F050FD">
        <w:rPr>
          <w:rFonts w:ascii="仿宋_GB2312" w:eastAsia="仿宋_GB2312" w:hAnsi="仿宋" w:hint="eastAsia"/>
          <w:b/>
          <w:sz w:val="32"/>
          <w:szCs w:val="32"/>
        </w:rPr>
        <w:t>2.7</w:t>
      </w:r>
      <w:r w:rsidRPr="00F050FD">
        <w:rPr>
          <w:rFonts w:ascii="仿宋_GB2312" w:eastAsia="仿宋_GB2312" w:hAnsi="仿宋" w:hint="eastAsia"/>
          <w:sz w:val="32"/>
          <w:szCs w:val="32"/>
        </w:rPr>
        <w:t xml:space="preserve"> 因水上交通管制引起船舶进、出港计划变化的，船舶应通过平台报告新的船舶进出港动态。宁波舟山VTS根据实际情况重新开展交通组织，并及时在平台发布。</w:t>
      </w:r>
    </w:p>
    <w:p w:rsidR="00F050FD" w:rsidRPr="00F050FD" w:rsidRDefault="00F050FD" w:rsidP="00F050FD">
      <w:pPr>
        <w:spacing w:line="560" w:lineRule="exact"/>
        <w:ind w:firstLineChars="200" w:firstLine="643"/>
        <w:rPr>
          <w:rFonts w:ascii="仿宋_GB2312" w:eastAsia="仿宋_GB2312" w:hAnsi="仿宋"/>
          <w:b/>
          <w:sz w:val="32"/>
          <w:szCs w:val="32"/>
        </w:rPr>
      </w:pPr>
      <w:r w:rsidRPr="00F050FD">
        <w:rPr>
          <w:rFonts w:ascii="仿宋_GB2312" w:eastAsia="仿宋_GB2312" w:hAnsi="仿宋" w:hint="eastAsia"/>
          <w:b/>
          <w:sz w:val="32"/>
          <w:szCs w:val="32"/>
        </w:rPr>
        <w:t>3 虾峙门、条帚门航道特殊规定</w:t>
      </w:r>
    </w:p>
    <w:p w:rsidR="00F050FD" w:rsidRPr="00F050FD" w:rsidRDefault="00F050FD" w:rsidP="00074A74">
      <w:pPr>
        <w:spacing w:line="560" w:lineRule="exact"/>
        <w:ind w:firstLineChars="200" w:firstLine="643"/>
        <w:rPr>
          <w:rFonts w:ascii="仿宋_GB2312" w:eastAsia="仿宋_GB2312" w:hAnsi="仿宋"/>
          <w:sz w:val="32"/>
          <w:szCs w:val="32"/>
        </w:rPr>
      </w:pPr>
      <w:r w:rsidRPr="00074A74">
        <w:rPr>
          <w:rFonts w:ascii="仿宋_GB2312" w:eastAsia="仿宋_GB2312" w:hAnsi="仿宋" w:hint="eastAsia"/>
          <w:b/>
          <w:sz w:val="32"/>
          <w:szCs w:val="32"/>
        </w:rPr>
        <w:lastRenderedPageBreak/>
        <w:t>3.1</w:t>
      </w:r>
      <w:r w:rsidRPr="00074A74" w:rsidDel="003F07FC">
        <w:rPr>
          <w:rFonts w:ascii="仿宋_GB2312" w:eastAsia="仿宋_GB2312" w:hAnsi="仿宋" w:hint="eastAsia"/>
          <w:b/>
          <w:sz w:val="32"/>
          <w:szCs w:val="32"/>
        </w:rPr>
        <w:t xml:space="preserve"> </w:t>
      </w:r>
      <w:r w:rsidRPr="00F050FD">
        <w:rPr>
          <w:rFonts w:ascii="仿宋_GB2312" w:eastAsia="仿宋_GB2312" w:hAnsi="仿宋" w:hint="eastAsia"/>
          <w:sz w:val="32"/>
          <w:szCs w:val="32"/>
        </w:rPr>
        <w:t>虾峙门、条帚门航道的交通组织以船舶在平台录入的抵离时间为基础，优先保障以下船舶：重点物资运输船舶；有靠泊时间窗口限制的船舶；航行条件受限的船舶；其他特殊需求的船舶。</w:t>
      </w:r>
    </w:p>
    <w:p w:rsidR="00F050FD" w:rsidRPr="00F050FD" w:rsidRDefault="00F050FD" w:rsidP="00F050FD">
      <w:pPr>
        <w:spacing w:line="560" w:lineRule="exact"/>
        <w:ind w:firstLineChars="200" w:firstLine="643"/>
        <w:rPr>
          <w:rFonts w:ascii="仿宋_GB2312" w:eastAsia="仿宋_GB2312" w:hAnsi="仿宋"/>
          <w:sz w:val="32"/>
          <w:szCs w:val="32"/>
        </w:rPr>
      </w:pPr>
      <w:r w:rsidRPr="00F050FD">
        <w:rPr>
          <w:rFonts w:ascii="仿宋_GB2312" w:eastAsia="仿宋_GB2312" w:hAnsi="仿宋" w:hint="eastAsia"/>
          <w:b/>
          <w:sz w:val="32"/>
          <w:szCs w:val="32"/>
        </w:rPr>
        <w:t>3.2</w:t>
      </w:r>
      <w:r w:rsidRPr="00F050FD">
        <w:rPr>
          <w:rFonts w:ascii="仿宋_GB2312" w:eastAsia="仿宋_GB2312" w:hAnsi="仿宋" w:hint="eastAsia"/>
          <w:sz w:val="32"/>
          <w:szCs w:val="32"/>
        </w:rPr>
        <w:t xml:space="preserve"> 船舶通过虾峙门、条帚门航道时应与前船保持安全距离，其中船长200米以上的船舶应与前船保持1海里以上的距离。超大型油轮应与前船保持1.5海里以上距离。</w:t>
      </w:r>
    </w:p>
    <w:p w:rsidR="00F050FD" w:rsidRPr="00F050FD" w:rsidRDefault="00F050FD" w:rsidP="00F050FD">
      <w:pPr>
        <w:spacing w:line="560" w:lineRule="exact"/>
        <w:ind w:firstLineChars="200" w:firstLine="643"/>
        <w:rPr>
          <w:rFonts w:ascii="仿宋_GB2312" w:eastAsia="仿宋_GB2312" w:hAnsi="仿宋"/>
          <w:sz w:val="32"/>
          <w:szCs w:val="32"/>
        </w:rPr>
      </w:pPr>
      <w:r w:rsidRPr="00F050FD">
        <w:rPr>
          <w:rFonts w:ascii="仿宋_GB2312" w:eastAsia="仿宋_GB2312" w:hAnsi="仿宋" w:hint="eastAsia"/>
          <w:b/>
          <w:sz w:val="32"/>
          <w:szCs w:val="32"/>
        </w:rPr>
        <w:t>3.3</w:t>
      </w:r>
      <w:r w:rsidRPr="00F050FD">
        <w:rPr>
          <w:rFonts w:ascii="仿宋_GB2312" w:eastAsia="仿宋_GB2312" w:hAnsi="仿宋" w:hint="eastAsia"/>
          <w:sz w:val="32"/>
          <w:szCs w:val="32"/>
        </w:rPr>
        <w:t xml:space="preserve"> 虾峙门、条帚门航道在以下时段实施重点疏导：</w:t>
      </w:r>
    </w:p>
    <w:p w:rsidR="00F050FD" w:rsidRPr="00F050FD" w:rsidRDefault="00F050FD" w:rsidP="00F050FD">
      <w:pPr>
        <w:spacing w:line="560" w:lineRule="exact"/>
        <w:ind w:firstLineChars="200" w:firstLine="640"/>
        <w:rPr>
          <w:rFonts w:ascii="仿宋_GB2312" w:eastAsia="仿宋_GB2312" w:hAnsi="仿宋"/>
          <w:sz w:val="32"/>
          <w:szCs w:val="32"/>
        </w:rPr>
      </w:pPr>
      <w:r w:rsidRPr="00F050FD">
        <w:rPr>
          <w:rFonts w:ascii="仿宋_GB2312" w:eastAsia="仿宋_GB2312" w:hAnsi="仿宋" w:hint="eastAsia"/>
          <w:sz w:val="32"/>
          <w:szCs w:val="32"/>
        </w:rPr>
        <w:t>（一）每日（白天）镇海高潮前4小时至镇海高潮前1小时；</w:t>
      </w:r>
    </w:p>
    <w:p w:rsidR="00F050FD" w:rsidRPr="00F050FD" w:rsidRDefault="00F050FD" w:rsidP="00F050FD">
      <w:pPr>
        <w:spacing w:line="560" w:lineRule="exact"/>
        <w:ind w:firstLineChars="200" w:firstLine="640"/>
        <w:rPr>
          <w:rFonts w:ascii="仿宋_GB2312" w:eastAsia="仿宋_GB2312" w:hAnsi="仿宋"/>
          <w:sz w:val="32"/>
          <w:szCs w:val="32"/>
        </w:rPr>
      </w:pPr>
      <w:r w:rsidRPr="00F050FD">
        <w:rPr>
          <w:rFonts w:ascii="仿宋_GB2312" w:eastAsia="仿宋_GB2312" w:hAnsi="仿宋" w:hint="eastAsia"/>
          <w:sz w:val="32"/>
          <w:szCs w:val="32"/>
        </w:rPr>
        <w:t>（二）大雾、大风等恶劣天气影响后，船舶集中进出港期间；</w:t>
      </w:r>
    </w:p>
    <w:p w:rsidR="00F050FD" w:rsidRPr="00F050FD" w:rsidRDefault="00F050FD" w:rsidP="00F050FD">
      <w:pPr>
        <w:spacing w:line="560" w:lineRule="exact"/>
        <w:ind w:firstLineChars="200" w:firstLine="640"/>
        <w:rPr>
          <w:rFonts w:ascii="仿宋_GB2312" w:eastAsia="仿宋_GB2312" w:hAnsi="仿宋"/>
          <w:sz w:val="32"/>
          <w:szCs w:val="32"/>
        </w:rPr>
      </w:pPr>
      <w:r w:rsidRPr="00F050FD">
        <w:rPr>
          <w:rFonts w:ascii="仿宋_GB2312" w:eastAsia="仿宋_GB2312" w:hAnsi="仿宋" w:hint="eastAsia"/>
          <w:sz w:val="32"/>
          <w:szCs w:val="32"/>
        </w:rPr>
        <w:t>（三）水上交通管制解除后船舶集中进出港期间；</w:t>
      </w:r>
    </w:p>
    <w:p w:rsidR="00F050FD" w:rsidRPr="00F050FD" w:rsidRDefault="00F050FD" w:rsidP="00F050FD">
      <w:pPr>
        <w:spacing w:line="560" w:lineRule="exact"/>
        <w:ind w:firstLineChars="200" w:firstLine="640"/>
        <w:rPr>
          <w:rFonts w:ascii="仿宋_GB2312" w:eastAsia="仿宋_GB2312" w:hAnsi="仿宋"/>
          <w:sz w:val="32"/>
          <w:szCs w:val="32"/>
        </w:rPr>
      </w:pPr>
      <w:r w:rsidRPr="00F050FD">
        <w:rPr>
          <w:rFonts w:ascii="仿宋_GB2312" w:eastAsia="仿宋_GB2312" w:hAnsi="仿宋" w:hint="eastAsia"/>
          <w:sz w:val="32"/>
          <w:szCs w:val="32"/>
        </w:rPr>
        <w:t>（四）应急抢险等其他特殊时段。</w:t>
      </w:r>
    </w:p>
    <w:p w:rsidR="00F050FD" w:rsidRPr="00F050FD" w:rsidRDefault="00F050FD" w:rsidP="00F050FD">
      <w:pPr>
        <w:spacing w:line="560" w:lineRule="exact"/>
        <w:ind w:firstLineChars="200" w:firstLine="640"/>
        <w:rPr>
          <w:rFonts w:ascii="仿宋_GB2312" w:eastAsia="仿宋_GB2312" w:hAnsi="仿宋"/>
          <w:sz w:val="32"/>
          <w:szCs w:val="32"/>
        </w:rPr>
      </w:pPr>
      <w:r w:rsidRPr="00F050FD">
        <w:rPr>
          <w:rFonts w:ascii="仿宋_GB2312" w:eastAsia="仿宋_GB2312" w:hAnsi="仿宋" w:hint="eastAsia"/>
          <w:sz w:val="32"/>
          <w:szCs w:val="32"/>
        </w:rPr>
        <w:t>航速低于8节的船舶原则上应避开重点疏导时段通过虾峙门航道。</w:t>
      </w:r>
    </w:p>
    <w:p w:rsidR="00F050FD" w:rsidRPr="00F050FD" w:rsidRDefault="00F050FD" w:rsidP="00F050FD">
      <w:pPr>
        <w:spacing w:line="560" w:lineRule="exact"/>
        <w:ind w:firstLineChars="200" w:firstLine="643"/>
        <w:rPr>
          <w:rFonts w:ascii="仿宋_GB2312" w:eastAsia="仿宋_GB2312" w:hAnsi="仿宋"/>
          <w:sz w:val="32"/>
          <w:szCs w:val="32"/>
        </w:rPr>
      </w:pPr>
      <w:r w:rsidRPr="00F050FD">
        <w:rPr>
          <w:rFonts w:ascii="仿宋_GB2312" w:eastAsia="仿宋_GB2312" w:hAnsi="仿宋" w:hint="eastAsia"/>
          <w:b/>
          <w:sz w:val="32"/>
          <w:szCs w:val="32"/>
        </w:rPr>
        <w:t xml:space="preserve">3.4 </w:t>
      </w:r>
      <w:r w:rsidRPr="00F050FD">
        <w:rPr>
          <w:rFonts w:ascii="仿宋_GB2312" w:eastAsia="仿宋_GB2312" w:hAnsi="仿宋" w:hint="eastAsia"/>
          <w:sz w:val="32"/>
          <w:szCs w:val="32"/>
        </w:rPr>
        <w:t>对进港船舶的交通组织要求：</w:t>
      </w:r>
    </w:p>
    <w:p w:rsidR="00F050FD" w:rsidRPr="00F050FD" w:rsidRDefault="00F050FD" w:rsidP="00F050FD">
      <w:pPr>
        <w:pStyle w:val="ft012"/>
        <w:widowControl w:val="0"/>
        <w:spacing w:line="560" w:lineRule="exact"/>
        <w:ind w:firstLineChars="200" w:firstLine="640"/>
        <w:jc w:val="both"/>
        <w:rPr>
          <w:rFonts w:ascii="仿宋_GB2312" w:eastAsia="仿宋_GB2312" w:hAnsi="仿宋" w:cs="Times New Roman"/>
          <w:color w:val="auto"/>
          <w:kern w:val="2"/>
        </w:rPr>
      </w:pPr>
      <w:r w:rsidRPr="00F050FD">
        <w:rPr>
          <w:rFonts w:ascii="仿宋_GB2312" w:eastAsia="仿宋_GB2312" w:hAnsi="仿宋" w:cs="Times New Roman" w:hint="eastAsia"/>
          <w:color w:val="auto"/>
          <w:kern w:val="2"/>
        </w:rPr>
        <w:t xml:space="preserve">（一）通过虾峙门航道的进港船，应沿深水航槽及北侧进港，按平台发布的进港顺序航行，依次通过L1报告线；  </w:t>
      </w:r>
    </w:p>
    <w:p w:rsidR="00F050FD" w:rsidRPr="00F050FD" w:rsidRDefault="00F050FD" w:rsidP="00F050FD">
      <w:pPr>
        <w:pStyle w:val="ft012"/>
        <w:widowControl w:val="0"/>
        <w:spacing w:line="560" w:lineRule="exact"/>
        <w:ind w:firstLineChars="200" w:firstLine="640"/>
        <w:jc w:val="both"/>
        <w:rPr>
          <w:rFonts w:ascii="仿宋_GB2312" w:eastAsia="仿宋_GB2312" w:hAnsi="仿宋" w:cs="Times New Roman"/>
          <w:color w:val="auto"/>
          <w:kern w:val="2"/>
        </w:rPr>
      </w:pPr>
      <w:r w:rsidRPr="00F050FD">
        <w:rPr>
          <w:rFonts w:ascii="仿宋_GB2312" w:eastAsia="仿宋_GB2312" w:hAnsi="仿宋" w:cs="Times New Roman" w:hint="eastAsia"/>
          <w:color w:val="auto"/>
          <w:kern w:val="2"/>
        </w:rPr>
        <w:t>通过条帚门航道的进港船，应沿条帚门口外推荐航线北侧进港，按平台发布的进港顺序航行，依次通过L2报告线；通过条帚门的深吃水进港船可沿深水航槽及北侧航行，并转入条帚门口外推荐支航线，依次通过L2报告线；</w:t>
      </w:r>
    </w:p>
    <w:p w:rsidR="00F050FD" w:rsidRDefault="00F050FD" w:rsidP="00F050FD">
      <w:pPr>
        <w:pStyle w:val="ft012"/>
        <w:widowControl w:val="0"/>
        <w:spacing w:line="560" w:lineRule="exact"/>
        <w:ind w:firstLineChars="200" w:firstLine="640"/>
        <w:jc w:val="both"/>
        <w:rPr>
          <w:rFonts w:ascii="仿宋_GB2312" w:eastAsia="仿宋_GB2312" w:hAnsi="仿宋" w:cs="Times New Roman"/>
          <w:color w:val="auto"/>
          <w:kern w:val="2"/>
        </w:rPr>
      </w:pPr>
      <w:r w:rsidRPr="00F050FD">
        <w:rPr>
          <w:rFonts w:ascii="仿宋_GB2312" w:eastAsia="仿宋_GB2312" w:hAnsi="仿宋" w:cs="Times New Roman" w:hint="eastAsia"/>
          <w:color w:val="auto"/>
          <w:kern w:val="2"/>
        </w:rPr>
        <w:t>（二）进港船舶应在东经122°24′至L1/L2报告线之</w:t>
      </w:r>
      <w:r w:rsidRPr="00F050FD">
        <w:rPr>
          <w:rFonts w:ascii="仿宋_GB2312" w:eastAsia="仿宋_GB2312" w:hAnsi="仿宋" w:cs="Times New Roman" w:hint="eastAsia"/>
          <w:color w:val="auto"/>
          <w:kern w:val="2"/>
        </w:rPr>
        <w:lastRenderedPageBreak/>
        <w:t>间保持航行间距，避免并行或追越；</w:t>
      </w:r>
    </w:p>
    <w:p w:rsidR="00F050FD" w:rsidRDefault="00F050FD" w:rsidP="00F050FD">
      <w:pPr>
        <w:pStyle w:val="ft012"/>
        <w:widowControl w:val="0"/>
        <w:spacing w:line="560" w:lineRule="exact"/>
        <w:ind w:firstLineChars="200" w:firstLine="640"/>
        <w:jc w:val="both"/>
        <w:rPr>
          <w:rFonts w:ascii="仿宋_GB2312" w:eastAsia="仿宋_GB2312" w:hAnsi="仿宋"/>
          <w:color w:val="auto"/>
        </w:rPr>
      </w:pPr>
      <w:r w:rsidRPr="00F050FD">
        <w:rPr>
          <w:rFonts w:ascii="仿宋_GB2312" w:eastAsia="仿宋_GB2312" w:hAnsi="仿宋" w:hint="eastAsia"/>
          <w:color w:val="auto"/>
        </w:rPr>
        <w:t>（三）未通过平台报告动态的船舶，不应在重点疏导时段进入虾峙门、条帚门航道。</w:t>
      </w:r>
    </w:p>
    <w:p w:rsidR="00F050FD" w:rsidRPr="00F050FD" w:rsidRDefault="00F050FD" w:rsidP="00F050FD">
      <w:pPr>
        <w:pStyle w:val="ft012"/>
        <w:widowControl w:val="0"/>
        <w:spacing w:line="560" w:lineRule="exact"/>
        <w:ind w:firstLineChars="200" w:firstLine="643"/>
        <w:jc w:val="both"/>
        <w:rPr>
          <w:rFonts w:ascii="仿宋_GB2312" w:eastAsia="仿宋_GB2312" w:hAnsi="仿宋"/>
          <w:color w:val="auto"/>
        </w:rPr>
      </w:pPr>
      <w:r w:rsidRPr="00F050FD">
        <w:rPr>
          <w:rFonts w:ascii="仿宋_GB2312" w:eastAsia="仿宋_GB2312" w:hAnsi="仿宋" w:hint="eastAsia"/>
          <w:b/>
          <w:color w:val="auto"/>
        </w:rPr>
        <w:t xml:space="preserve">3.5 </w:t>
      </w:r>
      <w:r w:rsidRPr="00F050FD">
        <w:rPr>
          <w:rFonts w:ascii="仿宋_GB2312" w:eastAsia="仿宋_GB2312" w:hAnsi="仿宋" w:hint="eastAsia"/>
          <w:color w:val="auto"/>
        </w:rPr>
        <w:t>对出港船舶的交通组织要求：</w:t>
      </w:r>
    </w:p>
    <w:p w:rsidR="00F050FD" w:rsidRPr="00F050FD" w:rsidRDefault="00F050FD" w:rsidP="00F050FD">
      <w:pPr>
        <w:spacing w:line="560" w:lineRule="exact"/>
        <w:ind w:firstLineChars="200" w:firstLine="640"/>
        <w:rPr>
          <w:rFonts w:ascii="仿宋_GB2312" w:eastAsia="仿宋_GB2312" w:hAnsi="仿宋"/>
          <w:sz w:val="32"/>
          <w:szCs w:val="32"/>
        </w:rPr>
      </w:pPr>
      <w:r w:rsidRPr="00F050FD">
        <w:rPr>
          <w:rFonts w:ascii="仿宋_GB2312" w:eastAsia="仿宋_GB2312" w:hAnsi="仿宋" w:hint="eastAsia"/>
          <w:sz w:val="32"/>
          <w:szCs w:val="32"/>
        </w:rPr>
        <w:t>（一）船舶抵达1号、7号警戒区前，应与前船保持安全距离。</w:t>
      </w:r>
    </w:p>
    <w:p w:rsidR="00F050FD" w:rsidRPr="00F050FD" w:rsidRDefault="00F050FD" w:rsidP="00F050FD">
      <w:pPr>
        <w:spacing w:line="560" w:lineRule="exact"/>
        <w:ind w:firstLineChars="200" w:firstLine="640"/>
        <w:rPr>
          <w:rFonts w:ascii="仿宋_GB2312" w:eastAsia="仿宋_GB2312" w:hAnsi="仿宋"/>
          <w:sz w:val="32"/>
          <w:szCs w:val="32"/>
        </w:rPr>
      </w:pPr>
      <w:r w:rsidRPr="00F050FD">
        <w:rPr>
          <w:rFonts w:ascii="仿宋_GB2312" w:eastAsia="仿宋_GB2312" w:hAnsi="仿宋" w:hint="eastAsia"/>
          <w:sz w:val="32"/>
          <w:szCs w:val="32"/>
        </w:rPr>
        <w:t>（二）从锚地起锚的出港船不应妨碍在定线制水域航行的出港船。</w:t>
      </w:r>
    </w:p>
    <w:p w:rsidR="00F050FD" w:rsidRPr="00F050FD" w:rsidRDefault="00F050FD" w:rsidP="00F050FD">
      <w:pPr>
        <w:spacing w:line="560" w:lineRule="exact"/>
        <w:ind w:firstLineChars="200" w:firstLine="640"/>
        <w:rPr>
          <w:rFonts w:ascii="仿宋_GB2312" w:eastAsia="仿宋_GB2312" w:hAnsi="仿宋"/>
          <w:sz w:val="32"/>
          <w:szCs w:val="32"/>
        </w:rPr>
      </w:pPr>
      <w:r w:rsidRPr="00F050FD">
        <w:rPr>
          <w:rFonts w:ascii="仿宋_GB2312" w:eastAsia="仿宋_GB2312" w:hAnsi="仿宋" w:hint="eastAsia"/>
          <w:sz w:val="32"/>
          <w:szCs w:val="32"/>
        </w:rPr>
        <w:t>（三）第2分道通航的出港船不应妨碍第18分道通航的出港船。</w:t>
      </w:r>
    </w:p>
    <w:p w:rsidR="00F050FD" w:rsidRPr="00F050FD" w:rsidRDefault="00F050FD" w:rsidP="00F050FD">
      <w:pPr>
        <w:spacing w:line="560" w:lineRule="exact"/>
        <w:ind w:firstLineChars="200" w:firstLine="640"/>
        <w:rPr>
          <w:rFonts w:ascii="仿宋_GB2312" w:eastAsia="仿宋_GB2312" w:hAnsi="仿宋"/>
          <w:sz w:val="32"/>
          <w:szCs w:val="32"/>
        </w:rPr>
      </w:pPr>
      <w:r w:rsidRPr="00F050FD">
        <w:rPr>
          <w:rFonts w:ascii="仿宋_GB2312" w:eastAsia="仿宋_GB2312" w:hAnsi="仿宋" w:hint="eastAsia"/>
          <w:sz w:val="32"/>
          <w:szCs w:val="32"/>
        </w:rPr>
        <w:t>（四）通过虾峙门的出港船舶应沿深水航槽南侧航行；通过条帚门的出港船舶应沿条帚门口外推荐航线南侧航行或通过条帚门口外支线航线沿深水航槽南侧航行。</w:t>
      </w:r>
    </w:p>
    <w:p w:rsidR="00F050FD" w:rsidRPr="00F050FD" w:rsidRDefault="00F050FD" w:rsidP="00F050FD">
      <w:pPr>
        <w:spacing w:line="560" w:lineRule="exact"/>
        <w:ind w:firstLineChars="200" w:firstLine="643"/>
        <w:rPr>
          <w:rFonts w:ascii="仿宋_GB2312" w:eastAsia="仿宋_GB2312" w:hAnsi="仿宋"/>
          <w:b/>
          <w:sz w:val="32"/>
          <w:szCs w:val="32"/>
        </w:rPr>
      </w:pPr>
      <w:r w:rsidRPr="00F050FD">
        <w:rPr>
          <w:rFonts w:ascii="仿宋_GB2312" w:eastAsia="仿宋_GB2312" w:hAnsi="仿宋" w:hint="eastAsia"/>
          <w:b/>
          <w:sz w:val="32"/>
          <w:szCs w:val="32"/>
        </w:rPr>
        <w:t xml:space="preserve">3.6 </w:t>
      </w:r>
      <w:r w:rsidRPr="00F050FD">
        <w:rPr>
          <w:rFonts w:ascii="仿宋_GB2312" w:eastAsia="仿宋_GB2312" w:hAnsi="仿宋" w:hint="eastAsia"/>
          <w:sz w:val="32"/>
          <w:szCs w:val="32"/>
        </w:rPr>
        <w:t>宁波舟山VTS可根据航道饱和度、交通管制、突发事件等情况，合理引导船舶通过虾峙门或条帚门航道进出港。</w:t>
      </w:r>
    </w:p>
    <w:p w:rsidR="00F050FD" w:rsidRPr="00F050FD" w:rsidRDefault="00F050FD" w:rsidP="00F050FD">
      <w:pPr>
        <w:spacing w:line="560" w:lineRule="exact"/>
        <w:ind w:firstLineChars="200" w:firstLine="643"/>
        <w:rPr>
          <w:rFonts w:ascii="仿宋_GB2312" w:eastAsia="仿宋_GB2312" w:hAnsi="仿宋"/>
          <w:b/>
          <w:sz w:val="32"/>
          <w:szCs w:val="32"/>
        </w:rPr>
      </w:pPr>
      <w:r w:rsidRPr="00F050FD">
        <w:rPr>
          <w:rFonts w:ascii="仿宋_GB2312" w:eastAsia="仿宋_GB2312" w:hAnsi="仿宋" w:hint="eastAsia"/>
          <w:b/>
          <w:sz w:val="32"/>
          <w:szCs w:val="32"/>
        </w:rPr>
        <w:t>4 其他</w:t>
      </w:r>
    </w:p>
    <w:p w:rsidR="00F050FD" w:rsidRPr="00F050FD" w:rsidRDefault="00F050FD" w:rsidP="00F050FD">
      <w:pPr>
        <w:spacing w:line="560" w:lineRule="exact"/>
        <w:ind w:firstLineChars="200" w:firstLine="643"/>
        <w:rPr>
          <w:rFonts w:ascii="仿宋_GB2312" w:eastAsia="仿宋_GB2312" w:hAnsi="仿宋"/>
          <w:sz w:val="32"/>
          <w:szCs w:val="32"/>
        </w:rPr>
      </w:pPr>
      <w:r w:rsidRPr="00F050FD">
        <w:rPr>
          <w:rFonts w:ascii="仿宋_GB2312" w:eastAsia="仿宋_GB2312" w:hAnsi="仿宋" w:hint="eastAsia"/>
          <w:b/>
          <w:sz w:val="32"/>
          <w:szCs w:val="32"/>
        </w:rPr>
        <w:t>4.1</w:t>
      </w:r>
      <w:r>
        <w:rPr>
          <w:rFonts w:ascii="仿宋_GB2312" w:eastAsia="仿宋_GB2312" w:hAnsi="仿宋" w:hint="eastAsia"/>
          <w:b/>
          <w:sz w:val="32"/>
          <w:szCs w:val="32"/>
        </w:rPr>
        <w:t xml:space="preserve"> </w:t>
      </w:r>
      <w:r w:rsidRPr="00F050FD">
        <w:rPr>
          <w:rFonts w:ascii="仿宋_GB2312" w:eastAsia="仿宋_GB2312" w:hAnsi="仿宋" w:hint="eastAsia"/>
          <w:sz w:val="32"/>
          <w:szCs w:val="32"/>
        </w:rPr>
        <w:t>报告线、警戒区参见《宁波－舟山港核心港区深水航路船舶定线制》、《宁波-舟山港核心港区深水航路船舶报告制》（中华人民共和国海事局2016年第2号公告）。</w:t>
      </w:r>
    </w:p>
    <w:p w:rsidR="00F050FD" w:rsidRPr="00F050FD" w:rsidRDefault="00F050FD" w:rsidP="00F050FD">
      <w:pPr>
        <w:spacing w:line="560" w:lineRule="exact"/>
        <w:ind w:firstLineChars="200" w:firstLine="643"/>
        <w:rPr>
          <w:rFonts w:ascii="仿宋_GB2312" w:eastAsia="仿宋_GB2312" w:hAnsi="仿宋"/>
          <w:sz w:val="32"/>
          <w:szCs w:val="32"/>
        </w:rPr>
      </w:pPr>
      <w:r w:rsidRPr="00F050FD">
        <w:rPr>
          <w:rFonts w:ascii="仿宋_GB2312" w:eastAsia="仿宋_GB2312" w:hAnsi="仿宋" w:hint="eastAsia"/>
          <w:b/>
          <w:sz w:val="32"/>
          <w:szCs w:val="32"/>
        </w:rPr>
        <w:t>4.2</w:t>
      </w:r>
      <w:bookmarkStart w:id="0" w:name="_GoBack"/>
      <w:r w:rsidRPr="00F050FD">
        <w:rPr>
          <w:rFonts w:ascii="仿宋_GB2312" w:eastAsia="仿宋_GB2312" w:hAnsi="仿宋" w:hint="eastAsia"/>
          <w:b/>
          <w:sz w:val="32"/>
          <w:szCs w:val="32"/>
        </w:rPr>
        <w:t xml:space="preserve"> </w:t>
      </w:r>
      <w:r w:rsidRPr="00F050FD">
        <w:rPr>
          <w:rFonts w:ascii="仿宋_GB2312" w:eastAsia="仿宋_GB2312" w:hAnsi="仿宋" w:hint="eastAsia"/>
          <w:sz w:val="32"/>
          <w:szCs w:val="32"/>
        </w:rPr>
        <w:t>航速是指船舶对地速度（SOG）。</w:t>
      </w:r>
    </w:p>
    <w:p w:rsidR="00F050FD" w:rsidRPr="00F050FD" w:rsidRDefault="00F050FD" w:rsidP="00F050FD">
      <w:pPr>
        <w:spacing w:line="560" w:lineRule="exact"/>
        <w:ind w:firstLineChars="200" w:firstLine="643"/>
        <w:rPr>
          <w:rFonts w:ascii="仿宋_GB2312" w:eastAsia="仿宋_GB2312" w:hAnsi="仿宋"/>
          <w:sz w:val="32"/>
          <w:szCs w:val="32"/>
        </w:rPr>
      </w:pPr>
      <w:r w:rsidRPr="00F050FD">
        <w:rPr>
          <w:rFonts w:ascii="仿宋_GB2312" w:eastAsia="仿宋_GB2312" w:hAnsi="仿宋" w:hint="eastAsia"/>
          <w:b/>
          <w:sz w:val="32"/>
          <w:szCs w:val="32"/>
        </w:rPr>
        <w:t xml:space="preserve">4.3 </w:t>
      </w:r>
      <w:r w:rsidRPr="00F050FD">
        <w:rPr>
          <w:rFonts w:ascii="仿宋_GB2312" w:eastAsia="仿宋_GB2312" w:hAnsi="仿宋" w:hint="eastAsia"/>
          <w:sz w:val="32"/>
          <w:szCs w:val="32"/>
        </w:rPr>
        <w:t>超大型油轮是指载重吨大于25万吨的油轮。</w:t>
      </w:r>
    </w:p>
    <w:p w:rsidR="00F050FD" w:rsidRPr="00F050FD" w:rsidRDefault="00F050FD" w:rsidP="00F050FD">
      <w:pPr>
        <w:spacing w:line="560" w:lineRule="exact"/>
        <w:ind w:firstLineChars="200" w:firstLine="643"/>
        <w:rPr>
          <w:rFonts w:ascii="仿宋_GB2312" w:eastAsia="仿宋_GB2312" w:hAnsi="仿宋"/>
          <w:sz w:val="32"/>
          <w:szCs w:val="32"/>
        </w:rPr>
      </w:pPr>
      <w:r w:rsidRPr="00F050FD">
        <w:rPr>
          <w:rFonts w:ascii="仿宋_GB2312" w:eastAsia="仿宋_GB2312" w:hAnsi="仿宋" w:hint="eastAsia"/>
          <w:b/>
          <w:sz w:val="32"/>
          <w:szCs w:val="32"/>
        </w:rPr>
        <w:t xml:space="preserve">4.4 </w:t>
      </w:r>
      <w:r w:rsidRPr="00F050FD">
        <w:rPr>
          <w:rFonts w:ascii="仿宋_GB2312" w:eastAsia="仿宋_GB2312" w:hAnsi="仿宋" w:hint="eastAsia"/>
          <w:sz w:val="32"/>
          <w:szCs w:val="32"/>
        </w:rPr>
        <w:t>本暂行办法关于航速和航行间距的要求，并不免除船舶在任何时候采取安全航速的责任。</w:t>
      </w:r>
    </w:p>
    <w:p w:rsidR="00F050FD" w:rsidRPr="00F050FD" w:rsidRDefault="00F050FD" w:rsidP="00F050FD">
      <w:pPr>
        <w:spacing w:line="560" w:lineRule="exact"/>
        <w:ind w:firstLineChars="200" w:firstLine="643"/>
        <w:rPr>
          <w:rFonts w:ascii="仿宋_GB2312" w:eastAsia="仿宋_GB2312" w:hAnsi="仿宋"/>
          <w:sz w:val="32"/>
          <w:szCs w:val="32"/>
        </w:rPr>
      </w:pPr>
      <w:r w:rsidRPr="00F050FD">
        <w:rPr>
          <w:rFonts w:ascii="仿宋_GB2312" w:eastAsia="仿宋_GB2312" w:hAnsi="仿宋" w:hint="eastAsia"/>
          <w:b/>
          <w:sz w:val="32"/>
          <w:szCs w:val="32"/>
        </w:rPr>
        <w:t xml:space="preserve">4.5 </w:t>
      </w:r>
      <w:r w:rsidRPr="00F050FD">
        <w:rPr>
          <w:rFonts w:ascii="仿宋_GB2312" w:eastAsia="仿宋_GB2312" w:hAnsi="仿宋" w:hint="eastAsia"/>
          <w:sz w:val="32"/>
          <w:szCs w:val="32"/>
        </w:rPr>
        <w:t>船</w:t>
      </w:r>
      <w:bookmarkEnd w:id="0"/>
      <w:r w:rsidRPr="00F050FD">
        <w:rPr>
          <w:rFonts w:ascii="仿宋_GB2312" w:eastAsia="仿宋_GB2312" w:hAnsi="仿宋" w:hint="eastAsia"/>
          <w:sz w:val="32"/>
          <w:szCs w:val="32"/>
        </w:rPr>
        <w:t>舶未按要求执行本暂行办法的，主管机关将按照</w:t>
      </w:r>
      <w:r w:rsidRPr="00F050FD">
        <w:rPr>
          <w:rFonts w:ascii="仿宋_GB2312" w:eastAsia="仿宋_GB2312" w:hAnsi="仿宋" w:hint="eastAsia"/>
          <w:sz w:val="32"/>
          <w:szCs w:val="32"/>
        </w:rPr>
        <w:lastRenderedPageBreak/>
        <w:t>有关法律、法规、规章和有关规定予以处理。</w:t>
      </w:r>
    </w:p>
    <w:p w:rsidR="00F050FD" w:rsidRPr="00F050FD" w:rsidRDefault="00F050FD" w:rsidP="00F050FD">
      <w:pPr>
        <w:spacing w:line="560" w:lineRule="exact"/>
        <w:ind w:firstLineChars="200" w:firstLine="643"/>
        <w:rPr>
          <w:rFonts w:ascii="仿宋_GB2312" w:eastAsia="仿宋_GB2312" w:hAnsi="仿宋"/>
          <w:b/>
          <w:sz w:val="32"/>
          <w:szCs w:val="32"/>
        </w:rPr>
      </w:pPr>
      <w:r w:rsidRPr="00F050FD">
        <w:rPr>
          <w:rFonts w:ascii="仿宋_GB2312" w:eastAsia="仿宋_GB2312" w:hAnsi="仿宋" w:hint="eastAsia"/>
          <w:b/>
          <w:sz w:val="32"/>
          <w:szCs w:val="32"/>
        </w:rPr>
        <w:t>5 依据</w:t>
      </w:r>
    </w:p>
    <w:p w:rsidR="00F050FD" w:rsidRPr="00F050FD" w:rsidRDefault="00F050FD" w:rsidP="00F050FD">
      <w:pPr>
        <w:spacing w:line="560" w:lineRule="exact"/>
        <w:ind w:firstLineChars="200" w:firstLine="643"/>
        <w:rPr>
          <w:rFonts w:ascii="仿宋_GB2312" w:eastAsia="仿宋_GB2312" w:hAnsi="仿宋"/>
          <w:sz w:val="32"/>
          <w:szCs w:val="32"/>
        </w:rPr>
      </w:pPr>
      <w:r w:rsidRPr="00F050FD">
        <w:rPr>
          <w:rFonts w:ascii="仿宋_GB2312" w:eastAsia="仿宋_GB2312" w:hAnsi="仿宋" w:hint="eastAsia"/>
          <w:b/>
          <w:sz w:val="32"/>
          <w:szCs w:val="32"/>
        </w:rPr>
        <w:t xml:space="preserve">5.1 </w:t>
      </w:r>
      <w:r w:rsidRPr="00F050FD">
        <w:rPr>
          <w:rFonts w:ascii="仿宋_GB2312" w:eastAsia="仿宋_GB2312" w:hAnsi="仿宋" w:hint="eastAsia"/>
          <w:sz w:val="32"/>
          <w:szCs w:val="32"/>
        </w:rPr>
        <w:t>《中华人民共和国海上交通安全法》。</w:t>
      </w:r>
    </w:p>
    <w:p w:rsidR="00F050FD" w:rsidRPr="00F050FD" w:rsidRDefault="00F050FD" w:rsidP="00F050FD">
      <w:pPr>
        <w:spacing w:line="560" w:lineRule="exact"/>
        <w:ind w:firstLineChars="200" w:firstLine="643"/>
        <w:rPr>
          <w:rFonts w:ascii="仿宋_GB2312" w:eastAsia="仿宋_GB2312" w:hAnsi="仿宋"/>
          <w:sz w:val="32"/>
          <w:szCs w:val="32"/>
        </w:rPr>
      </w:pPr>
      <w:r w:rsidRPr="00F050FD">
        <w:rPr>
          <w:rFonts w:ascii="仿宋_GB2312" w:eastAsia="仿宋_GB2312" w:hAnsi="仿宋" w:hint="eastAsia"/>
          <w:b/>
          <w:sz w:val="32"/>
          <w:szCs w:val="32"/>
        </w:rPr>
        <w:t xml:space="preserve">5.2 </w:t>
      </w:r>
      <w:r w:rsidRPr="00F050FD">
        <w:rPr>
          <w:rFonts w:ascii="仿宋_GB2312" w:eastAsia="仿宋_GB2312" w:hAnsi="仿宋" w:hint="eastAsia"/>
          <w:sz w:val="32"/>
          <w:szCs w:val="32"/>
        </w:rPr>
        <w:t>《中华人民共和国船舶交通管理系统安全监督管理规则》。</w:t>
      </w:r>
    </w:p>
    <w:p w:rsidR="00F050FD" w:rsidRPr="00F050FD" w:rsidRDefault="00F050FD" w:rsidP="00F050FD">
      <w:pPr>
        <w:spacing w:line="560" w:lineRule="exact"/>
        <w:ind w:firstLineChars="200" w:firstLine="643"/>
        <w:rPr>
          <w:rFonts w:ascii="仿宋_GB2312" w:eastAsia="仿宋_GB2312" w:hAnsi="仿宋"/>
          <w:sz w:val="32"/>
          <w:szCs w:val="32"/>
        </w:rPr>
      </w:pPr>
      <w:r w:rsidRPr="00F050FD">
        <w:rPr>
          <w:rFonts w:ascii="仿宋_GB2312" w:eastAsia="仿宋_GB2312" w:hAnsi="仿宋" w:hint="eastAsia"/>
          <w:b/>
          <w:sz w:val="32"/>
          <w:szCs w:val="32"/>
        </w:rPr>
        <w:t xml:space="preserve">5.3 </w:t>
      </w:r>
      <w:r w:rsidRPr="00F050FD">
        <w:rPr>
          <w:rFonts w:ascii="仿宋_GB2312" w:eastAsia="仿宋_GB2312" w:hAnsi="仿宋" w:hint="eastAsia"/>
          <w:sz w:val="32"/>
          <w:szCs w:val="32"/>
        </w:rPr>
        <w:t>《</w:t>
      </w:r>
      <w:hyperlink r:id="rId6" w:history="1">
        <w:r w:rsidRPr="00F050FD">
          <w:rPr>
            <w:rFonts w:ascii="仿宋_GB2312" w:eastAsia="仿宋_GB2312" w:hAnsi="仿宋" w:hint="eastAsia"/>
            <w:sz w:val="32"/>
            <w:szCs w:val="32"/>
          </w:rPr>
          <w:t>交通运输部海事局关于实施国内航行海船进出港报告制度有关事项的通知</w:t>
        </w:r>
      </w:hyperlink>
      <w:r w:rsidRPr="00F050FD">
        <w:rPr>
          <w:rFonts w:ascii="仿宋_GB2312" w:eastAsia="仿宋_GB2312" w:hAnsi="仿宋" w:hint="eastAsia"/>
          <w:sz w:val="32"/>
          <w:szCs w:val="32"/>
        </w:rPr>
        <w:t>》。</w:t>
      </w:r>
    </w:p>
    <w:p w:rsidR="00F050FD" w:rsidRPr="00F050FD" w:rsidRDefault="00F050FD" w:rsidP="00F050FD">
      <w:pPr>
        <w:spacing w:line="560" w:lineRule="exact"/>
        <w:ind w:firstLineChars="200" w:firstLine="643"/>
        <w:rPr>
          <w:rFonts w:ascii="仿宋_GB2312" w:eastAsia="仿宋_GB2312" w:hAnsi="仿宋"/>
          <w:sz w:val="32"/>
          <w:szCs w:val="32"/>
        </w:rPr>
      </w:pPr>
      <w:r w:rsidRPr="00F050FD">
        <w:rPr>
          <w:rFonts w:ascii="仿宋_GB2312" w:eastAsia="仿宋_GB2312" w:hAnsi="仿宋" w:hint="eastAsia"/>
          <w:b/>
          <w:sz w:val="32"/>
          <w:szCs w:val="32"/>
        </w:rPr>
        <w:t xml:space="preserve">5.4 </w:t>
      </w:r>
      <w:r w:rsidRPr="00F050FD">
        <w:rPr>
          <w:rFonts w:ascii="仿宋_GB2312" w:eastAsia="仿宋_GB2312" w:hAnsi="仿宋" w:hint="eastAsia"/>
          <w:sz w:val="32"/>
          <w:szCs w:val="32"/>
        </w:rPr>
        <w:t>《宁波－舟山港核心港区深水航路船舶定线制》。</w:t>
      </w:r>
    </w:p>
    <w:p w:rsidR="00D9734C" w:rsidRPr="00F050FD" w:rsidRDefault="00F050FD" w:rsidP="00F050FD">
      <w:pPr>
        <w:spacing w:line="560" w:lineRule="exact"/>
        <w:ind w:firstLineChars="200" w:firstLine="643"/>
        <w:rPr>
          <w:rFonts w:ascii="仿宋_GB2312" w:eastAsia="仿宋_GB2312" w:hAnsi="仿宋"/>
          <w:sz w:val="32"/>
          <w:szCs w:val="32"/>
        </w:rPr>
      </w:pPr>
      <w:r w:rsidRPr="00F050FD">
        <w:rPr>
          <w:rFonts w:ascii="仿宋_GB2312" w:eastAsia="仿宋_GB2312" w:hAnsi="仿宋" w:hint="eastAsia"/>
          <w:b/>
          <w:sz w:val="32"/>
          <w:szCs w:val="32"/>
        </w:rPr>
        <w:t xml:space="preserve">5.5 </w:t>
      </w:r>
      <w:r w:rsidRPr="00F050FD">
        <w:rPr>
          <w:rFonts w:ascii="仿宋_GB2312" w:eastAsia="仿宋_GB2312" w:hAnsi="仿宋" w:hint="eastAsia"/>
          <w:sz w:val="32"/>
          <w:szCs w:val="32"/>
        </w:rPr>
        <w:t>《宁波-舟山港核心港区深水航路船舶报告制》。</w:t>
      </w:r>
    </w:p>
    <w:p w:rsidR="00D9734C" w:rsidRPr="00F050FD" w:rsidRDefault="00D9734C" w:rsidP="00F050FD">
      <w:pPr>
        <w:spacing w:line="560" w:lineRule="exact"/>
        <w:ind w:firstLine="200"/>
        <w:rPr>
          <w:rFonts w:ascii="仿宋_GB2312" w:eastAsia="仿宋_GB2312" w:hAnsi="仿宋"/>
          <w:sz w:val="32"/>
          <w:szCs w:val="32"/>
        </w:rPr>
      </w:pPr>
    </w:p>
    <w:p w:rsidR="00D9734C" w:rsidRPr="00F050FD" w:rsidRDefault="00D9734C" w:rsidP="00D9734C">
      <w:pPr>
        <w:rPr>
          <w:rFonts w:ascii="仿宋_GB2312" w:eastAsia="仿宋_GB2312" w:hAnsi="仿宋"/>
          <w:sz w:val="32"/>
          <w:szCs w:val="32"/>
        </w:rPr>
      </w:pPr>
    </w:p>
    <w:p w:rsidR="00D9734C" w:rsidRPr="00F050FD" w:rsidRDefault="00D9734C" w:rsidP="00D9734C"/>
    <w:sectPr w:rsidR="00D9734C" w:rsidRPr="00F050FD" w:rsidSect="00A04484">
      <w:pgSz w:w="11907" w:h="16840"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15A" w:rsidRDefault="0008115A" w:rsidP="00D5003A">
      <w:r>
        <w:separator/>
      </w:r>
    </w:p>
  </w:endnote>
  <w:endnote w:type="continuationSeparator" w:id="1">
    <w:p w:rsidR="0008115A" w:rsidRDefault="0008115A" w:rsidP="00D5003A">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15A" w:rsidRDefault="0008115A" w:rsidP="00D5003A">
      <w:r>
        <w:separator/>
      </w:r>
    </w:p>
  </w:footnote>
  <w:footnote w:type="continuationSeparator" w:id="1">
    <w:p w:rsidR="0008115A" w:rsidRDefault="0008115A" w:rsidP="00D500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734C"/>
    <w:rsid w:val="00000B34"/>
    <w:rsid w:val="00002768"/>
    <w:rsid w:val="00002B9B"/>
    <w:rsid w:val="0000435E"/>
    <w:rsid w:val="00004E0E"/>
    <w:rsid w:val="00006499"/>
    <w:rsid w:val="00007E49"/>
    <w:rsid w:val="00010C59"/>
    <w:rsid w:val="00011E5A"/>
    <w:rsid w:val="00013C81"/>
    <w:rsid w:val="00014798"/>
    <w:rsid w:val="000172EC"/>
    <w:rsid w:val="00017E61"/>
    <w:rsid w:val="00020779"/>
    <w:rsid w:val="000245A0"/>
    <w:rsid w:val="0002646A"/>
    <w:rsid w:val="0002656D"/>
    <w:rsid w:val="00026D94"/>
    <w:rsid w:val="00026EC6"/>
    <w:rsid w:val="00027218"/>
    <w:rsid w:val="000331D7"/>
    <w:rsid w:val="00033899"/>
    <w:rsid w:val="00037A2B"/>
    <w:rsid w:val="00037C8C"/>
    <w:rsid w:val="00040A44"/>
    <w:rsid w:val="00040A91"/>
    <w:rsid w:val="00040F2A"/>
    <w:rsid w:val="00041435"/>
    <w:rsid w:val="00043413"/>
    <w:rsid w:val="0004345B"/>
    <w:rsid w:val="000436D0"/>
    <w:rsid w:val="00043CC2"/>
    <w:rsid w:val="0005155B"/>
    <w:rsid w:val="00052656"/>
    <w:rsid w:val="00053270"/>
    <w:rsid w:val="00054837"/>
    <w:rsid w:val="000555C5"/>
    <w:rsid w:val="00056738"/>
    <w:rsid w:val="000573B8"/>
    <w:rsid w:val="0005797E"/>
    <w:rsid w:val="00060763"/>
    <w:rsid w:val="00060D27"/>
    <w:rsid w:val="0006183E"/>
    <w:rsid w:val="0006264F"/>
    <w:rsid w:val="00064C13"/>
    <w:rsid w:val="000650F4"/>
    <w:rsid w:val="00066726"/>
    <w:rsid w:val="00067CAC"/>
    <w:rsid w:val="0007087C"/>
    <w:rsid w:val="000739F9"/>
    <w:rsid w:val="00073ED1"/>
    <w:rsid w:val="00073F2A"/>
    <w:rsid w:val="00074550"/>
    <w:rsid w:val="00074A74"/>
    <w:rsid w:val="00077BCA"/>
    <w:rsid w:val="0008115A"/>
    <w:rsid w:val="00082D0D"/>
    <w:rsid w:val="00083D90"/>
    <w:rsid w:val="000866B3"/>
    <w:rsid w:val="0008715F"/>
    <w:rsid w:val="00087ECC"/>
    <w:rsid w:val="00090296"/>
    <w:rsid w:val="00090FF6"/>
    <w:rsid w:val="000912CE"/>
    <w:rsid w:val="00092105"/>
    <w:rsid w:val="00095835"/>
    <w:rsid w:val="00095FAD"/>
    <w:rsid w:val="00097404"/>
    <w:rsid w:val="00097530"/>
    <w:rsid w:val="000A075E"/>
    <w:rsid w:val="000A1CBE"/>
    <w:rsid w:val="000A2002"/>
    <w:rsid w:val="000A2A22"/>
    <w:rsid w:val="000A350C"/>
    <w:rsid w:val="000A5C02"/>
    <w:rsid w:val="000A7163"/>
    <w:rsid w:val="000B01B3"/>
    <w:rsid w:val="000B45B6"/>
    <w:rsid w:val="000B5714"/>
    <w:rsid w:val="000B5A1B"/>
    <w:rsid w:val="000C0823"/>
    <w:rsid w:val="000C14B3"/>
    <w:rsid w:val="000C33CC"/>
    <w:rsid w:val="000C3931"/>
    <w:rsid w:val="000C50FF"/>
    <w:rsid w:val="000C672A"/>
    <w:rsid w:val="000C7812"/>
    <w:rsid w:val="000D1FF6"/>
    <w:rsid w:val="000D501B"/>
    <w:rsid w:val="000E2259"/>
    <w:rsid w:val="000E5402"/>
    <w:rsid w:val="000E5A89"/>
    <w:rsid w:val="000E63DD"/>
    <w:rsid w:val="000E6F2F"/>
    <w:rsid w:val="000F1CA7"/>
    <w:rsid w:val="000F202A"/>
    <w:rsid w:val="000F298E"/>
    <w:rsid w:val="000F3B0B"/>
    <w:rsid w:val="000F5F19"/>
    <w:rsid w:val="00102964"/>
    <w:rsid w:val="00104B0B"/>
    <w:rsid w:val="00105B8E"/>
    <w:rsid w:val="00105B90"/>
    <w:rsid w:val="0010668B"/>
    <w:rsid w:val="0011063C"/>
    <w:rsid w:val="0011217E"/>
    <w:rsid w:val="001123A9"/>
    <w:rsid w:val="0011295F"/>
    <w:rsid w:val="0011563C"/>
    <w:rsid w:val="001178FA"/>
    <w:rsid w:val="00120367"/>
    <w:rsid w:val="001214F2"/>
    <w:rsid w:val="00123623"/>
    <w:rsid w:val="001255C8"/>
    <w:rsid w:val="001274FC"/>
    <w:rsid w:val="00131190"/>
    <w:rsid w:val="0013121F"/>
    <w:rsid w:val="00134AD1"/>
    <w:rsid w:val="0013633F"/>
    <w:rsid w:val="0013767C"/>
    <w:rsid w:val="00145C82"/>
    <w:rsid w:val="0014633D"/>
    <w:rsid w:val="00146953"/>
    <w:rsid w:val="00153886"/>
    <w:rsid w:val="00153933"/>
    <w:rsid w:val="00153F16"/>
    <w:rsid w:val="00154510"/>
    <w:rsid w:val="001572CF"/>
    <w:rsid w:val="001573C5"/>
    <w:rsid w:val="00160B3E"/>
    <w:rsid w:val="00160CD5"/>
    <w:rsid w:val="00164D97"/>
    <w:rsid w:val="00165B19"/>
    <w:rsid w:val="00166091"/>
    <w:rsid w:val="001664EF"/>
    <w:rsid w:val="00167C6B"/>
    <w:rsid w:val="001717C0"/>
    <w:rsid w:val="00176790"/>
    <w:rsid w:val="00180B3E"/>
    <w:rsid w:val="00181E0A"/>
    <w:rsid w:val="00182A82"/>
    <w:rsid w:val="00186837"/>
    <w:rsid w:val="00186E98"/>
    <w:rsid w:val="001875FD"/>
    <w:rsid w:val="00187E89"/>
    <w:rsid w:val="001911C6"/>
    <w:rsid w:val="00191813"/>
    <w:rsid w:val="001920DD"/>
    <w:rsid w:val="00192BEF"/>
    <w:rsid w:val="00192C1D"/>
    <w:rsid w:val="001934CF"/>
    <w:rsid w:val="001A08A4"/>
    <w:rsid w:val="001A0A2B"/>
    <w:rsid w:val="001A0B90"/>
    <w:rsid w:val="001A0E42"/>
    <w:rsid w:val="001A231F"/>
    <w:rsid w:val="001A2652"/>
    <w:rsid w:val="001A49B7"/>
    <w:rsid w:val="001A4A61"/>
    <w:rsid w:val="001B204A"/>
    <w:rsid w:val="001C0A4E"/>
    <w:rsid w:val="001C2AE9"/>
    <w:rsid w:val="001C3CCD"/>
    <w:rsid w:val="001C4E0E"/>
    <w:rsid w:val="001C4F26"/>
    <w:rsid w:val="001C62AA"/>
    <w:rsid w:val="001D094E"/>
    <w:rsid w:val="001D0CBD"/>
    <w:rsid w:val="001D26C7"/>
    <w:rsid w:val="001D7550"/>
    <w:rsid w:val="001E31C4"/>
    <w:rsid w:val="001E4C3A"/>
    <w:rsid w:val="001E5C5D"/>
    <w:rsid w:val="001E691C"/>
    <w:rsid w:val="001F03B5"/>
    <w:rsid w:val="001F397E"/>
    <w:rsid w:val="001F617A"/>
    <w:rsid w:val="001F6620"/>
    <w:rsid w:val="00200EC0"/>
    <w:rsid w:val="0020205C"/>
    <w:rsid w:val="00203704"/>
    <w:rsid w:val="00203AD8"/>
    <w:rsid w:val="002055C7"/>
    <w:rsid w:val="00206149"/>
    <w:rsid w:val="00206D7D"/>
    <w:rsid w:val="00207C75"/>
    <w:rsid w:val="00217132"/>
    <w:rsid w:val="00217384"/>
    <w:rsid w:val="0022008C"/>
    <w:rsid w:val="0022015D"/>
    <w:rsid w:val="002206FC"/>
    <w:rsid w:val="002240D7"/>
    <w:rsid w:val="0022498D"/>
    <w:rsid w:val="00226847"/>
    <w:rsid w:val="00226A31"/>
    <w:rsid w:val="00227C92"/>
    <w:rsid w:val="002301B9"/>
    <w:rsid w:val="002309BE"/>
    <w:rsid w:val="00233837"/>
    <w:rsid w:val="00234BE3"/>
    <w:rsid w:val="002363BC"/>
    <w:rsid w:val="00237E57"/>
    <w:rsid w:val="00240545"/>
    <w:rsid w:val="00245400"/>
    <w:rsid w:val="0025170C"/>
    <w:rsid w:val="002522F3"/>
    <w:rsid w:val="00253054"/>
    <w:rsid w:val="00253380"/>
    <w:rsid w:val="0025372C"/>
    <w:rsid w:val="00254906"/>
    <w:rsid w:val="0025720B"/>
    <w:rsid w:val="00257D9E"/>
    <w:rsid w:val="0026173A"/>
    <w:rsid w:val="0026616E"/>
    <w:rsid w:val="002666C6"/>
    <w:rsid w:val="0027072F"/>
    <w:rsid w:val="00270B68"/>
    <w:rsid w:val="00271381"/>
    <w:rsid w:val="00272503"/>
    <w:rsid w:val="00272C0F"/>
    <w:rsid w:val="00272C25"/>
    <w:rsid w:val="00276284"/>
    <w:rsid w:val="00276CC7"/>
    <w:rsid w:val="00276F31"/>
    <w:rsid w:val="00285159"/>
    <w:rsid w:val="002903B1"/>
    <w:rsid w:val="00290AE5"/>
    <w:rsid w:val="00291114"/>
    <w:rsid w:val="002912F5"/>
    <w:rsid w:val="002916C4"/>
    <w:rsid w:val="0029424F"/>
    <w:rsid w:val="0029687A"/>
    <w:rsid w:val="002A069C"/>
    <w:rsid w:val="002A084E"/>
    <w:rsid w:val="002A28C4"/>
    <w:rsid w:val="002A4579"/>
    <w:rsid w:val="002A463F"/>
    <w:rsid w:val="002A51BB"/>
    <w:rsid w:val="002A76F4"/>
    <w:rsid w:val="002B0A5A"/>
    <w:rsid w:val="002B6E77"/>
    <w:rsid w:val="002C055D"/>
    <w:rsid w:val="002C1C3D"/>
    <w:rsid w:val="002C3880"/>
    <w:rsid w:val="002C3A51"/>
    <w:rsid w:val="002D025D"/>
    <w:rsid w:val="002D02A8"/>
    <w:rsid w:val="002D4276"/>
    <w:rsid w:val="002D4BC3"/>
    <w:rsid w:val="002D5C59"/>
    <w:rsid w:val="002D5DC8"/>
    <w:rsid w:val="002D66E5"/>
    <w:rsid w:val="002D74CD"/>
    <w:rsid w:val="002E038A"/>
    <w:rsid w:val="002E1342"/>
    <w:rsid w:val="002E1464"/>
    <w:rsid w:val="002E1DC2"/>
    <w:rsid w:val="002E42AE"/>
    <w:rsid w:val="002F21BF"/>
    <w:rsid w:val="002F2C11"/>
    <w:rsid w:val="002F6FFB"/>
    <w:rsid w:val="002F79C5"/>
    <w:rsid w:val="003005EE"/>
    <w:rsid w:val="0030204D"/>
    <w:rsid w:val="00304332"/>
    <w:rsid w:val="0030536E"/>
    <w:rsid w:val="00305A3D"/>
    <w:rsid w:val="00306383"/>
    <w:rsid w:val="003072F4"/>
    <w:rsid w:val="0030730D"/>
    <w:rsid w:val="00312B35"/>
    <w:rsid w:val="00312C21"/>
    <w:rsid w:val="003131CC"/>
    <w:rsid w:val="0031429C"/>
    <w:rsid w:val="00314FA5"/>
    <w:rsid w:val="00315296"/>
    <w:rsid w:val="003155E7"/>
    <w:rsid w:val="00317D46"/>
    <w:rsid w:val="003208A3"/>
    <w:rsid w:val="00321BC1"/>
    <w:rsid w:val="00323FDF"/>
    <w:rsid w:val="00325736"/>
    <w:rsid w:val="00330B8C"/>
    <w:rsid w:val="00330D5C"/>
    <w:rsid w:val="00331093"/>
    <w:rsid w:val="003311A1"/>
    <w:rsid w:val="003321F2"/>
    <w:rsid w:val="00332932"/>
    <w:rsid w:val="0033352F"/>
    <w:rsid w:val="0033517F"/>
    <w:rsid w:val="00335907"/>
    <w:rsid w:val="00337ECF"/>
    <w:rsid w:val="00342453"/>
    <w:rsid w:val="00344CD6"/>
    <w:rsid w:val="00346588"/>
    <w:rsid w:val="00346618"/>
    <w:rsid w:val="00347193"/>
    <w:rsid w:val="00353743"/>
    <w:rsid w:val="00355A50"/>
    <w:rsid w:val="0035626B"/>
    <w:rsid w:val="00361543"/>
    <w:rsid w:val="00362B10"/>
    <w:rsid w:val="00364516"/>
    <w:rsid w:val="00364583"/>
    <w:rsid w:val="0036643C"/>
    <w:rsid w:val="0036645C"/>
    <w:rsid w:val="00366CDC"/>
    <w:rsid w:val="003710C3"/>
    <w:rsid w:val="0037191A"/>
    <w:rsid w:val="00372E4B"/>
    <w:rsid w:val="00372E6E"/>
    <w:rsid w:val="00375901"/>
    <w:rsid w:val="00376093"/>
    <w:rsid w:val="003761B0"/>
    <w:rsid w:val="00380B27"/>
    <w:rsid w:val="00380CE3"/>
    <w:rsid w:val="003810C8"/>
    <w:rsid w:val="00381265"/>
    <w:rsid w:val="003812A8"/>
    <w:rsid w:val="00383898"/>
    <w:rsid w:val="00384E5B"/>
    <w:rsid w:val="0038730B"/>
    <w:rsid w:val="00390017"/>
    <w:rsid w:val="00391912"/>
    <w:rsid w:val="00393466"/>
    <w:rsid w:val="00394510"/>
    <w:rsid w:val="003A06D2"/>
    <w:rsid w:val="003A12F8"/>
    <w:rsid w:val="003A2623"/>
    <w:rsid w:val="003B1C25"/>
    <w:rsid w:val="003B348E"/>
    <w:rsid w:val="003B6C98"/>
    <w:rsid w:val="003B703F"/>
    <w:rsid w:val="003C0334"/>
    <w:rsid w:val="003C0986"/>
    <w:rsid w:val="003C151F"/>
    <w:rsid w:val="003C207B"/>
    <w:rsid w:val="003C2128"/>
    <w:rsid w:val="003C2C8A"/>
    <w:rsid w:val="003C5617"/>
    <w:rsid w:val="003C5695"/>
    <w:rsid w:val="003C7E47"/>
    <w:rsid w:val="003C7EA5"/>
    <w:rsid w:val="003D0A49"/>
    <w:rsid w:val="003D3338"/>
    <w:rsid w:val="003D5165"/>
    <w:rsid w:val="003E1C51"/>
    <w:rsid w:val="003E2C62"/>
    <w:rsid w:val="003E38FC"/>
    <w:rsid w:val="003E486C"/>
    <w:rsid w:val="003E7B30"/>
    <w:rsid w:val="003E7BBC"/>
    <w:rsid w:val="003F02DC"/>
    <w:rsid w:val="003F03F1"/>
    <w:rsid w:val="003F3CB7"/>
    <w:rsid w:val="003F3FAF"/>
    <w:rsid w:val="003F5DE6"/>
    <w:rsid w:val="003F7D90"/>
    <w:rsid w:val="00400D9D"/>
    <w:rsid w:val="0040152B"/>
    <w:rsid w:val="00401807"/>
    <w:rsid w:val="004021A9"/>
    <w:rsid w:val="0040384A"/>
    <w:rsid w:val="00411813"/>
    <w:rsid w:val="00411915"/>
    <w:rsid w:val="00411E10"/>
    <w:rsid w:val="00412AE1"/>
    <w:rsid w:val="00414751"/>
    <w:rsid w:val="00414C12"/>
    <w:rsid w:val="00416156"/>
    <w:rsid w:val="00423E93"/>
    <w:rsid w:val="0042439E"/>
    <w:rsid w:val="00425A5D"/>
    <w:rsid w:val="00426991"/>
    <w:rsid w:val="004274BC"/>
    <w:rsid w:val="004308FB"/>
    <w:rsid w:val="00430D2F"/>
    <w:rsid w:val="0043569F"/>
    <w:rsid w:val="00437092"/>
    <w:rsid w:val="004404FC"/>
    <w:rsid w:val="00440B0C"/>
    <w:rsid w:val="0044172F"/>
    <w:rsid w:val="00443A79"/>
    <w:rsid w:val="00444FB3"/>
    <w:rsid w:val="004505A0"/>
    <w:rsid w:val="00450D71"/>
    <w:rsid w:val="004521BA"/>
    <w:rsid w:val="00453827"/>
    <w:rsid w:val="00456D81"/>
    <w:rsid w:val="00456FE9"/>
    <w:rsid w:val="004611AD"/>
    <w:rsid w:val="00462A38"/>
    <w:rsid w:val="00462FB6"/>
    <w:rsid w:val="00462FE9"/>
    <w:rsid w:val="004653FF"/>
    <w:rsid w:val="004655AE"/>
    <w:rsid w:val="004658D8"/>
    <w:rsid w:val="00470098"/>
    <w:rsid w:val="00471B16"/>
    <w:rsid w:val="004720C7"/>
    <w:rsid w:val="00472886"/>
    <w:rsid w:val="00474C53"/>
    <w:rsid w:val="00475333"/>
    <w:rsid w:val="00475F38"/>
    <w:rsid w:val="0047638D"/>
    <w:rsid w:val="004770F1"/>
    <w:rsid w:val="00484B7A"/>
    <w:rsid w:val="00490691"/>
    <w:rsid w:val="00491591"/>
    <w:rsid w:val="004925D0"/>
    <w:rsid w:val="00494DDD"/>
    <w:rsid w:val="004A03C0"/>
    <w:rsid w:val="004A0C19"/>
    <w:rsid w:val="004A2DA3"/>
    <w:rsid w:val="004A48BF"/>
    <w:rsid w:val="004A4FE8"/>
    <w:rsid w:val="004A5AA9"/>
    <w:rsid w:val="004B21FA"/>
    <w:rsid w:val="004B3E08"/>
    <w:rsid w:val="004B4421"/>
    <w:rsid w:val="004B4AA4"/>
    <w:rsid w:val="004C03C3"/>
    <w:rsid w:val="004C2691"/>
    <w:rsid w:val="004C47AC"/>
    <w:rsid w:val="004C5AE8"/>
    <w:rsid w:val="004C5CE2"/>
    <w:rsid w:val="004C60CE"/>
    <w:rsid w:val="004D2308"/>
    <w:rsid w:val="004D3607"/>
    <w:rsid w:val="004D48C3"/>
    <w:rsid w:val="004D5807"/>
    <w:rsid w:val="004D5E50"/>
    <w:rsid w:val="004D75EE"/>
    <w:rsid w:val="004E1B53"/>
    <w:rsid w:val="004E20BB"/>
    <w:rsid w:val="004E4F7D"/>
    <w:rsid w:val="004F0FDA"/>
    <w:rsid w:val="004F3471"/>
    <w:rsid w:val="004F3B16"/>
    <w:rsid w:val="004F6640"/>
    <w:rsid w:val="004F6CB9"/>
    <w:rsid w:val="00500F3B"/>
    <w:rsid w:val="0050201E"/>
    <w:rsid w:val="005023B6"/>
    <w:rsid w:val="005024FA"/>
    <w:rsid w:val="00503E0B"/>
    <w:rsid w:val="00503E44"/>
    <w:rsid w:val="005048C8"/>
    <w:rsid w:val="00507F91"/>
    <w:rsid w:val="00510799"/>
    <w:rsid w:val="0051100B"/>
    <w:rsid w:val="0051122E"/>
    <w:rsid w:val="00511A38"/>
    <w:rsid w:val="00512435"/>
    <w:rsid w:val="00514EDD"/>
    <w:rsid w:val="00515509"/>
    <w:rsid w:val="00517973"/>
    <w:rsid w:val="0052015E"/>
    <w:rsid w:val="00520BFF"/>
    <w:rsid w:val="0052134E"/>
    <w:rsid w:val="00521852"/>
    <w:rsid w:val="00522CFA"/>
    <w:rsid w:val="005238BC"/>
    <w:rsid w:val="00524E9C"/>
    <w:rsid w:val="0052536C"/>
    <w:rsid w:val="00527599"/>
    <w:rsid w:val="00530199"/>
    <w:rsid w:val="005304A1"/>
    <w:rsid w:val="00531A98"/>
    <w:rsid w:val="00531D4D"/>
    <w:rsid w:val="00532014"/>
    <w:rsid w:val="005412EF"/>
    <w:rsid w:val="00543B5D"/>
    <w:rsid w:val="00543EED"/>
    <w:rsid w:val="00544674"/>
    <w:rsid w:val="00544BC9"/>
    <w:rsid w:val="00547675"/>
    <w:rsid w:val="00551E46"/>
    <w:rsid w:val="00552DF4"/>
    <w:rsid w:val="00553084"/>
    <w:rsid w:val="00553C03"/>
    <w:rsid w:val="00555071"/>
    <w:rsid w:val="00557D3E"/>
    <w:rsid w:val="00564687"/>
    <w:rsid w:val="005657A9"/>
    <w:rsid w:val="0056582C"/>
    <w:rsid w:val="00566929"/>
    <w:rsid w:val="00567D55"/>
    <w:rsid w:val="00567E5A"/>
    <w:rsid w:val="00567EF5"/>
    <w:rsid w:val="005708EC"/>
    <w:rsid w:val="00570C45"/>
    <w:rsid w:val="00571561"/>
    <w:rsid w:val="0057284A"/>
    <w:rsid w:val="00573572"/>
    <w:rsid w:val="005764D6"/>
    <w:rsid w:val="00576F1D"/>
    <w:rsid w:val="00577332"/>
    <w:rsid w:val="00577338"/>
    <w:rsid w:val="0058019F"/>
    <w:rsid w:val="005828E2"/>
    <w:rsid w:val="00585226"/>
    <w:rsid w:val="00586BE8"/>
    <w:rsid w:val="00590271"/>
    <w:rsid w:val="00590E20"/>
    <w:rsid w:val="00591B28"/>
    <w:rsid w:val="00592496"/>
    <w:rsid w:val="0059439D"/>
    <w:rsid w:val="00594804"/>
    <w:rsid w:val="0059486A"/>
    <w:rsid w:val="00595936"/>
    <w:rsid w:val="00596728"/>
    <w:rsid w:val="00596F59"/>
    <w:rsid w:val="005A1501"/>
    <w:rsid w:val="005A15C8"/>
    <w:rsid w:val="005A20CF"/>
    <w:rsid w:val="005A2B6D"/>
    <w:rsid w:val="005A2B9C"/>
    <w:rsid w:val="005A33E3"/>
    <w:rsid w:val="005A4175"/>
    <w:rsid w:val="005A4323"/>
    <w:rsid w:val="005A576E"/>
    <w:rsid w:val="005A6250"/>
    <w:rsid w:val="005B79C5"/>
    <w:rsid w:val="005C01C3"/>
    <w:rsid w:val="005C0BDA"/>
    <w:rsid w:val="005C468F"/>
    <w:rsid w:val="005C4D60"/>
    <w:rsid w:val="005C4D91"/>
    <w:rsid w:val="005C5B56"/>
    <w:rsid w:val="005C6ACB"/>
    <w:rsid w:val="005D096C"/>
    <w:rsid w:val="005D0D5E"/>
    <w:rsid w:val="005D1400"/>
    <w:rsid w:val="005D2A9C"/>
    <w:rsid w:val="005D2D43"/>
    <w:rsid w:val="005D59CB"/>
    <w:rsid w:val="005D6094"/>
    <w:rsid w:val="005D7B81"/>
    <w:rsid w:val="005E0728"/>
    <w:rsid w:val="005E1898"/>
    <w:rsid w:val="005E2766"/>
    <w:rsid w:val="005E4516"/>
    <w:rsid w:val="005E71A1"/>
    <w:rsid w:val="005E72C6"/>
    <w:rsid w:val="005F3093"/>
    <w:rsid w:val="005F68D4"/>
    <w:rsid w:val="005F7DA9"/>
    <w:rsid w:val="005F7DF8"/>
    <w:rsid w:val="00600EBA"/>
    <w:rsid w:val="00602E27"/>
    <w:rsid w:val="00602F97"/>
    <w:rsid w:val="00605E58"/>
    <w:rsid w:val="00606513"/>
    <w:rsid w:val="00607252"/>
    <w:rsid w:val="006124D1"/>
    <w:rsid w:val="00613E54"/>
    <w:rsid w:val="006172F4"/>
    <w:rsid w:val="006173BD"/>
    <w:rsid w:val="00621635"/>
    <w:rsid w:val="00623D0C"/>
    <w:rsid w:val="00624BB5"/>
    <w:rsid w:val="0062726F"/>
    <w:rsid w:val="00632283"/>
    <w:rsid w:val="00632ABB"/>
    <w:rsid w:val="00634B4C"/>
    <w:rsid w:val="006356B7"/>
    <w:rsid w:val="0063610B"/>
    <w:rsid w:val="006368FF"/>
    <w:rsid w:val="00636A3B"/>
    <w:rsid w:val="00641277"/>
    <w:rsid w:val="00644625"/>
    <w:rsid w:val="00647FA9"/>
    <w:rsid w:val="006512BA"/>
    <w:rsid w:val="00651AC5"/>
    <w:rsid w:val="006534DA"/>
    <w:rsid w:val="00657744"/>
    <w:rsid w:val="00657BC2"/>
    <w:rsid w:val="00665512"/>
    <w:rsid w:val="00672A83"/>
    <w:rsid w:val="00675116"/>
    <w:rsid w:val="00675405"/>
    <w:rsid w:val="006763F3"/>
    <w:rsid w:val="00676990"/>
    <w:rsid w:val="00676D3A"/>
    <w:rsid w:val="00677418"/>
    <w:rsid w:val="00680243"/>
    <w:rsid w:val="006833B8"/>
    <w:rsid w:val="006871E7"/>
    <w:rsid w:val="00692496"/>
    <w:rsid w:val="00693C88"/>
    <w:rsid w:val="00696913"/>
    <w:rsid w:val="00696F0C"/>
    <w:rsid w:val="006A0E5A"/>
    <w:rsid w:val="006A3591"/>
    <w:rsid w:val="006A5037"/>
    <w:rsid w:val="006B0460"/>
    <w:rsid w:val="006B0871"/>
    <w:rsid w:val="006B2583"/>
    <w:rsid w:val="006B5D21"/>
    <w:rsid w:val="006B6C2A"/>
    <w:rsid w:val="006C00E8"/>
    <w:rsid w:val="006C1F49"/>
    <w:rsid w:val="006C2AC2"/>
    <w:rsid w:val="006C3422"/>
    <w:rsid w:val="006C4BD5"/>
    <w:rsid w:val="006C54BD"/>
    <w:rsid w:val="006C6D24"/>
    <w:rsid w:val="006D773B"/>
    <w:rsid w:val="006D7BFC"/>
    <w:rsid w:val="006E0C9B"/>
    <w:rsid w:val="006E0D31"/>
    <w:rsid w:val="006E286F"/>
    <w:rsid w:val="006E2EC0"/>
    <w:rsid w:val="006E3215"/>
    <w:rsid w:val="006E5C1D"/>
    <w:rsid w:val="006E5E81"/>
    <w:rsid w:val="006E6708"/>
    <w:rsid w:val="006F50BD"/>
    <w:rsid w:val="006F5AA2"/>
    <w:rsid w:val="00702F84"/>
    <w:rsid w:val="007044A0"/>
    <w:rsid w:val="00710023"/>
    <w:rsid w:val="007134DF"/>
    <w:rsid w:val="00713B95"/>
    <w:rsid w:val="0071441C"/>
    <w:rsid w:val="00715451"/>
    <w:rsid w:val="00715E45"/>
    <w:rsid w:val="0071699C"/>
    <w:rsid w:val="00716FFE"/>
    <w:rsid w:val="0072091A"/>
    <w:rsid w:val="00720B0F"/>
    <w:rsid w:val="00721636"/>
    <w:rsid w:val="00722E86"/>
    <w:rsid w:val="00724837"/>
    <w:rsid w:val="00727933"/>
    <w:rsid w:val="00730CEA"/>
    <w:rsid w:val="00731432"/>
    <w:rsid w:val="007331CB"/>
    <w:rsid w:val="00733400"/>
    <w:rsid w:val="00734FCA"/>
    <w:rsid w:val="007355A7"/>
    <w:rsid w:val="0073643C"/>
    <w:rsid w:val="00736D7C"/>
    <w:rsid w:val="0074148E"/>
    <w:rsid w:val="00743C9F"/>
    <w:rsid w:val="00745BA1"/>
    <w:rsid w:val="00745BEF"/>
    <w:rsid w:val="00745DD9"/>
    <w:rsid w:val="007464E1"/>
    <w:rsid w:val="0074658B"/>
    <w:rsid w:val="00746904"/>
    <w:rsid w:val="007500A9"/>
    <w:rsid w:val="00750657"/>
    <w:rsid w:val="007507A1"/>
    <w:rsid w:val="00750C2B"/>
    <w:rsid w:val="00750FCF"/>
    <w:rsid w:val="00752356"/>
    <w:rsid w:val="0075428D"/>
    <w:rsid w:val="00755C17"/>
    <w:rsid w:val="0075788B"/>
    <w:rsid w:val="00760234"/>
    <w:rsid w:val="00760E0E"/>
    <w:rsid w:val="0076229F"/>
    <w:rsid w:val="00762B0D"/>
    <w:rsid w:val="00762DAE"/>
    <w:rsid w:val="0076426A"/>
    <w:rsid w:val="00764321"/>
    <w:rsid w:val="007670F3"/>
    <w:rsid w:val="00767BAA"/>
    <w:rsid w:val="00767F80"/>
    <w:rsid w:val="0077100F"/>
    <w:rsid w:val="00773979"/>
    <w:rsid w:val="00774C74"/>
    <w:rsid w:val="0077537E"/>
    <w:rsid w:val="00775D41"/>
    <w:rsid w:val="00777889"/>
    <w:rsid w:val="00781B74"/>
    <w:rsid w:val="00781D29"/>
    <w:rsid w:val="0078288E"/>
    <w:rsid w:val="00784D21"/>
    <w:rsid w:val="00786E8A"/>
    <w:rsid w:val="00790038"/>
    <w:rsid w:val="007914AF"/>
    <w:rsid w:val="00791F22"/>
    <w:rsid w:val="007925C7"/>
    <w:rsid w:val="0079289C"/>
    <w:rsid w:val="00793C62"/>
    <w:rsid w:val="007943AF"/>
    <w:rsid w:val="007A4DBC"/>
    <w:rsid w:val="007A5730"/>
    <w:rsid w:val="007B0C74"/>
    <w:rsid w:val="007B0F56"/>
    <w:rsid w:val="007B44CB"/>
    <w:rsid w:val="007B45EA"/>
    <w:rsid w:val="007B58B9"/>
    <w:rsid w:val="007B5A2C"/>
    <w:rsid w:val="007C01FA"/>
    <w:rsid w:val="007C0A66"/>
    <w:rsid w:val="007C1182"/>
    <w:rsid w:val="007C18CC"/>
    <w:rsid w:val="007C19E7"/>
    <w:rsid w:val="007C23FF"/>
    <w:rsid w:val="007C2CDF"/>
    <w:rsid w:val="007C5DF7"/>
    <w:rsid w:val="007D0581"/>
    <w:rsid w:val="007D0892"/>
    <w:rsid w:val="007D2161"/>
    <w:rsid w:val="007D662C"/>
    <w:rsid w:val="007D6F58"/>
    <w:rsid w:val="007E027B"/>
    <w:rsid w:val="007E1629"/>
    <w:rsid w:val="007E2B3F"/>
    <w:rsid w:val="007E3254"/>
    <w:rsid w:val="007E34CE"/>
    <w:rsid w:val="007E5ABE"/>
    <w:rsid w:val="007E5CDE"/>
    <w:rsid w:val="007E646C"/>
    <w:rsid w:val="007E6E43"/>
    <w:rsid w:val="007E732B"/>
    <w:rsid w:val="007E7B76"/>
    <w:rsid w:val="007E7E68"/>
    <w:rsid w:val="007F0BF0"/>
    <w:rsid w:val="007F25F4"/>
    <w:rsid w:val="007F3E58"/>
    <w:rsid w:val="007F5F8E"/>
    <w:rsid w:val="007F6248"/>
    <w:rsid w:val="00802B6A"/>
    <w:rsid w:val="008036F8"/>
    <w:rsid w:val="00803D6C"/>
    <w:rsid w:val="00805BC2"/>
    <w:rsid w:val="0080622B"/>
    <w:rsid w:val="008114A2"/>
    <w:rsid w:val="008121B0"/>
    <w:rsid w:val="0081268C"/>
    <w:rsid w:val="0082053E"/>
    <w:rsid w:val="00824433"/>
    <w:rsid w:val="0082672B"/>
    <w:rsid w:val="00830A70"/>
    <w:rsid w:val="00831629"/>
    <w:rsid w:val="00831B76"/>
    <w:rsid w:val="00831F44"/>
    <w:rsid w:val="00832BCE"/>
    <w:rsid w:val="00832F17"/>
    <w:rsid w:val="008332CF"/>
    <w:rsid w:val="008346D6"/>
    <w:rsid w:val="00834B0E"/>
    <w:rsid w:val="00835749"/>
    <w:rsid w:val="008363CB"/>
    <w:rsid w:val="00840597"/>
    <w:rsid w:val="00843A59"/>
    <w:rsid w:val="00844BC5"/>
    <w:rsid w:val="00847B2B"/>
    <w:rsid w:val="00851335"/>
    <w:rsid w:val="008519A7"/>
    <w:rsid w:val="008561AE"/>
    <w:rsid w:val="00857B08"/>
    <w:rsid w:val="00857EAA"/>
    <w:rsid w:val="00860AAE"/>
    <w:rsid w:val="008624C4"/>
    <w:rsid w:val="0086591C"/>
    <w:rsid w:val="00865CFC"/>
    <w:rsid w:val="00871A2E"/>
    <w:rsid w:val="008722A6"/>
    <w:rsid w:val="00872C3C"/>
    <w:rsid w:val="008800BF"/>
    <w:rsid w:val="00884391"/>
    <w:rsid w:val="008873B5"/>
    <w:rsid w:val="00887449"/>
    <w:rsid w:val="0089151D"/>
    <w:rsid w:val="008923EE"/>
    <w:rsid w:val="0089348D"/>
    <w:rsid w:val="00893EC2"/>
    <w:rsid w:val="00893F69"/>
    <w:rsid w:val="008973B4"/>
    <w:rsid w:val="0089758B"/>
    <w:rsid w:val="008A664B"/>
    <w:rsid w:val="008B0690"/>
    <w:rsid w:val="008B3873"/>
    <w:rsid w:val="008B4383"/>
    <w:rsid w:val="008B4748"/>
    <w:rsid w:val="008B6307"/>
    <w:rsid w:val="008B78C7"/>
    <w:rsid w:val="008C0265"/>
    <w:rsid w:val="008C09C3"/>
    <w:rsid w:val="008C0ED9"/>
    <w:rsid w:val="008C1EB5"/>
    <w:rsid w:val="008C4C7D"/>
    <w:rsid w:val="008C4FC8"/>
    <w:rsid w:val="008C5EAC"/>
    <w:rsid w:val="008C60A6"/>
    <w:rsid w:val="008C66FF"/>
    <w:rsid w:val="008C7628"/>
    <w:rsid w:val="008D06F9"/>
    <w:rsid w:val="008D0E91"/>
    <w:rsid w:val="008D15D8"/>
    <w:rsid w:val="008D2A50"/>
    <w:rsid w:val="008D3AE5"/>
    <w:rsid w:val="008D3DF7"/>
    <w:rsid w:val="008D6461"/>
    <w:rsid w:val="008D7BC3"/>
    <w:rsid w:val="008E096D"/>
    <w:rsid w:val="008E0D46"/>
    <w:rsid w:val="008E0E3F"/>
    <w:rsid w:val="008F3B2E"/>
    <w:rsid w:val="008F49A9"/>
    <w:rsid w:val="008F51CC"/>
    <w:rsid w:val="008F54E3"/>
    <w:rsid w:val="008F6F74"/>
    <w:rsid w:val="008F7622"/>
    <w:rsid w:val="00901AD9"/>
    <w:rsid w:val="00901AF5"/>
    <w:rsid w:val="00902128"/>
    <w:rsid w:val="009033E3"/>
    <w:rsid w:val="00903D40"/>
    <w:rsid w:val="00911394"/>
    <w:rsid w:val="0091200A"/>
    <w:rsid w:val="00912517"/>
    <w:rsid w:val="00914200"/>
    <w:rsid w:val="00914EFD"/>
    <w:rsid w:val="00916DAF"/>
    <w:rsid w:val="00917829"/>
    <w:rsid w:val="0092084A"/>
    <w:rsid w:val="009209FA"/>
    <w:rsid w:val="00921B44"/>
    <w:rsid w:val="00922593"/>
    <w:rsid w:val="009233ED"/>
    <w:rsid w:val="00923F93"/>
    <w:rsid w:val="0092503D"/>
    <w:rsid w:val="00926518"/>
    <w:rsid w:val="00926712"/>
    <w:rsid w:val="00926B16"/>
    <w:rsid w:val="009274D7"/>
    <w:rsid w:val="00927C42"/>
    <w:rsid w:val="00927D88"/>
    <w:rsid w:val="00930ABB"/>
    <w:rsid w:val="00935B32"/>
    <w:rsid w:val="00940D40"/>
    <w:rsid w:val="00946318"/>
    <w:rsid w:val="00946745"/>
    <w:rsid w:val="009479BB"/>
    <w:rsid w:val="0095121D"/>
    <w:rsid w:val="0095318E"/>
    <w:rsid w:val="0095334C"/>
    <w:rsid w:val="00953B6F"/>
    <w:rsid w:val="009540B3"/>
    <w:rsid w:val="00956340"/>
    <w:rsid w:val="00957A7C"/>
    <w:rsid w:val="00960C87"/>
    <w:rsid w:val="009616A7"/>
    <w:rsid w:val="00963A96"/>
    <w:rsid w:val="00963AA1"/>
    <w:rsid w:val="00964230"/>
    <w:rsid w:val="00964E8A"/>
    <w:rsid w:val="00967ADD"/>
    <w:rsid w:val="00967BED"/>
    <w:rsid w:val="00970039"/>
    <w:rsid w:val="009704F9"/>
    <w:rsid w:val="00972AAA"/>
    <w:rsid w:val="00972F18"/>
    <w:rsid w:val="009746F8"/>
    <w:rsid w:val="009752F5"/>
    <w:rsid w:val="0097610D"/>
    <w:rsid w:val="0098035B"/>
    <w:rsid w:val="00980DF1"/>
    <w:rsid w:val="009811A1"/>
    <w:rsid w:val="00982616"/>
    <w:rsid w:val="00982C56"/>
    <w:rsid w:val="009835E4"/>
    <w:rsid w:val="00983DD5"/>
    <w:rsid w:val="00986044"/>
    <w:rsid w:val="009910BC"/>
    <w:rsid w:val="00992E69"/>
    <w:rsid w:val="00994D77"/>
    <w:rsid w:val="00994DA8"/>
    <w:rsid w:val="0099514E"/>
    <w:rsid w:val="009A0F54"/>
    <w:rsid w:val="009A171D"/>
    <w:rsid w:val="009A1BD7"/>
    <w:rsid w:val="009A653E"/>
    <w:rsid w:val="009A6A5F"/>
    <w:rsid w:val="009A76D6"/>
    <w:rsid w:val="009A7D99"/>
    <w:rsid w:val="009B1212"/>
    <w:rsid w:val="009B3CFC"/>
    <w:rsid w:val="009B514A"/>
    <w:rsid w:val="009B738F"/>
    <w:rsid w:val="009C02FF"/>
    <w:rsid w:val="009C0DE0"/>
    <w:rsid w:val="009C2B9C"/>
    <w:rsid w:val="009C6899"/>
    <w:rsid w:val="009D06D9"/>
    <w:rsid w:val="009D0836"/>
    <w:rsid w:val="009D4CB0"/>
    <w:rsid w:val="009D5022"/>
    <w:rsid w:val="009D5892"/>
    <w:rsid w:val="009E1D90"/>
    <w:rsid w:val="009E2316"/>
    <w:rsid w:val="009E4967"/>
    <w:rsid w:val="009E5050"/>
    <w:rsid w:val="009E575D"/>
    <w:rsid w:val="009E5FC4"/>
    <w:rsid w:val="009F1F60"/>
    <w:rsid w:val="009F3487"/>
    <w:rsid w:val="00A0047F"/>
    <w:rsid w:val="00A012BB"/>
    <w:rsid w:val="00A01D63"/>
    <w:rsid w:val="00A02E2E"/>
    <w:rsid w:val="00A02ED7"/>
    <w:rsid w:val="00A03886"/>
    <w:rsid w:val="00A04484"/>
    <w:rsid w:val="00A05B58"/>
    <w:rsid w:val="00A0621F"/>
    <w:rsid w:val="00A06376"/>
    <w:rsid w:val="00A116C1"/>
    <w:rsid w:val="00A12014"/>
    <w:rsid w:val="00A12113"/>
    <w:rsid w:val="00A14CB7"/>
    <w:rsid w:val="00A15B1E"/>
    <w:rsid w:val="00A15EE2"/>
    <w:rsid w:val="00A16625"/>
    <w:rsid w:val="00A22498"/>
    <w:rsid w:val="00A225B9"/>
    <w:rsid w:val="00A25B62"/>
    <w:rsid w:val="00A30A95"/>
    <w:rsid w:val="00A310F1"/>
    <w:rsid w:val="00A31E26"/>
    <w:rsid w:val="00A329B3"/>
    <w:rsid w:val="00A33A87"/>
    <w:rsid w:val="00A3529D"/>
    <w:rsid w:val="00A353D5"/>
    <w:rsid w:val="00A3722C"/>
    <w:rsid w:val="00A37402"/>
    <w:rsid w:val="00A375DC"/>
    <w:rsid w:val="00A37994"/>
    <w:rsid w:val="00A42A59"/>
    <w:rsid w:val="00A42FF2"/>
    <w:rsid w:val="00A43041"/>
    <w:rsid w:val="00A51C78"/>
    <w:rsid w:val="00A51D7B"/>
    <w:rsid w:val="00A5581F"/>
    <w:rsid w:val="00A56705"/>
    <w:rsid w:val="00A568EB"/>
    <w:rsid w:val="00A60118"/>
    <w:rsid w:val="00A61856"/>
    <w:rsid w:val="00A61EBC"/>
    <w:rsid w:val="00A633C5"/>
    <w:rsid w:val="00A633CE"/>
    <w:rsid w:val="00A659BE"/>
    <w:rsid w:val="00A67F09"/>
    <w:rsid w:val="00A705A5"/>
    <w:rsid w:val="00A7145C"/>
    <w:rsid w:val="00A72430"/>
    <w:rsid w:val="00A7357C"/>
    <w:rsid w:val="00A74CE7"/>
    <w:rsid w:val="00A818C6"/>
    <w:rsid w:val="00A81E6C"/>
    <w:rsid w:val="00A81F64"/>
    <w:rsid w:val="00A82001"/>
    <w:rsid w:val="00A84150"/>
    <w:rsid w:val="00A857BD"/>
    <w:rsid w:val="00A8596A"/>
    <w:rsid w:val="00A868CD"/>
    <w:rsid w:val="00A86C88"/>
    <w:rsid w:val="00A87C40"/>
    <w:rsid w:val="00A910F8"/>
    <w:rsid w:val="00A9270A"/>
    <w:rsid w:val="00A963A1"/>
    <w:rsid w:val="00A967C7"/>
    <w:rsid w:val="00A969DB"/>
    <w:rsid w:val="00A96D52"/>
    <w:rsid w:val="00AA0696"/>
    <w:rsid w:val="00AA361F"/>
    <w:rsid w:val="00AA3E51"/>
    <w:rsid w:val="00AA3F64"/>
    <w:rsid w:val="00AA4624"/>
    <w:rsid w:val="00AA5A4F"/>
    <w:rsid w:val="00AA6E8F"/>
    <w:rsid w:val="00AB0928"/>
    <w:rsid w:val="00AB412C"/>
    <w:rsid w:val="00AB44DC"/>
    <w:rsid w:val="00AB612D"/>
    <w:rsid w:val="00AC11EE"/>
    <w:rsid w:val="00AC1854"/>
    <w:rsid w:val="00AC3CF3"/>
    <w:rsid w:val="00AC4922"/>
    <w:rsid w:val="00AC4CD9"/>
    <w:rsid w:val="00AC56D1"/>
    <w:rsid w:val="00AC652F"/>
    <w:rsid w:val="00AD1B0E"/>
    <w:rsid w:val="00AD3CEA"/>
    <w:rsid w:val="00AD4B66"/>
    <w:rsid w:val="00AD75CD"/>
    <w:rsid w:val="00AE1881"/>
    <w:rsid w:val="00AE306D"/>
    <w:rsid w:val="00AE6C69"/>
    <w:rsid w:val="00AE79F1"/>
    <w:rsid w:val="00AF295B"/>
    <w:rsid w:val="00AF5F81"/>
    <w:rsid w:val="00B0115B"/>
    <w:rsid w:val="00B01AE4"/>
    <w:rsid w:val="00B01F07"/>
    <w:rsid w:val="00B02354"/>
    <w:rsid w:val="00B030BA"/>
    <w:rsid w:val="00B05D9F"/>
    <w:rsid w:val="00B0751D"/>
    <w:rsid w:val="00B101AD"/>
    <w:rsid w:val="00B118E0"/>
    <w:rsid w:val="00B13D83"/>
    <w:rsid w:val="00B17370"/>
    <w:rsid w:val="00B17F27"/>
    <w:rsid w:val="00B20EA2"/>
    <w:rsid w:val="00B22031"/>
    <w:rsid w:val="00B225EA"/>
    <w:rsid w:val="00B247AA"/>
    <w:rsid w:val="00B27226"/>
    <w:rsid w:val="00B27CF7"/>
    <w:rsid w:val="00B27CFC"/>
    <w:rsid w:val="00B32A43"/>
    <w:rsid w:val="00B32AB7"/>
    <w:rsid w:val="00B36548"/>
    <w:rsid w:val="00B3763D"/>
    <w:rsid w:val="00B3787A"/>
    <w:rsid w:val="00B37CCE"/>
    <w:rsid w:val="00B41802"/>
    <w:rsid w:val="00B42C03"/>
    <w:rsid w:val="00B43598"/>
    <w:rsid w:val="00B47CCA"/>
    <w:rsid w:val="00B517DA"/>
    <w:rsid w:val="00B53E65"/>
    <w:rsid w:val="00B54B2C"/>
    <w:rsid w:val="00B60C56"/>
    <w:rsid w:val="00B62B2A"/>
    <w:rsid w:val="00B65839"/>
    <w:rsid w:val="00B716FF"/>
    <w:rsid w:val="00B7271B"/>
    <w:rsid w:val="00B747AF"/>
    <w:rsid w:val="00B75409"/>
    <w:rsid w:val="00B84375"/>
    <w:rsid w:val="00B8487B"/>
    <w:rsid w:val="00B85B18"/>
    <w:rsid w:val="00B8665E"/>
    <w:rsid w:val="00B87E5D"/>
    <w:rsid w:val="00B87ED8"/>
    <w:rsid w:val="00B91000"/>
    <w:rsid w:val="00B9118C"/>
    <w:rsid w:val="00B91F72"/>
    <w:rsid w:val="00B92EAE"/>
    <w:rsid w:val="00BA4E38"/>
    <w:rsid w:val="00BA5FE3"/>
    <w:rsid w:val="00BA6C32"/>
    <w:rsid w:val="00BA6C6D"/>
    <w:rsid w:val="00BB19C3"/>
    <w:rsid w:val="00BB32B3"/>
    <w:rsid w:val="00BB435B"/>
    <w:rsid w:val="00BB458C"/>
    <w:rsid w:val="00BB70EA"/>
    <w:rsid w:val="00BB71CD"/>
    <w:rsid w:val="00BC0C0D"/>
    <w:rsid w:val="00BC16F6"/>
    <w:rsid w:val="00BC3886"/>
    <w:rsid w:val="00BC3DB5"/>
    <w:rsid w:val="00BC591B"/>
    <w:rsid w:val="00BC6320"/>
    <w:rsid w:val="00BC663E"/>
    <w:rsid w:val="00BC752E"/>
    <w:rsid w:val="00BD1375"/>
    <w:rsid w:val="00BD17FB"/>
    <w:rsid w:val="00BD1F70"/>
    <w:rsid w:val="00BD424C"/>
    <w:rsid w:val="00BD4C2B"/>
    <w:rsid w:val="00BD65AF"/>
    <w:rsid w:val="00BD6BD2"/>
    <w:rsid w:val="00BE0DF6"/>
    <w:rsid w:val="00BE0FB2"/>
    <w:rsid w:val="00BE2B74"/>
    <w:rsid w:val="00BF071D"/>
    <w:rsid w:val="00BF397A"/>
    <w:rsid w:val="00BF6382"/>
    <w:rsid w:val="00C00486"/>
    <w:rsid w:val="00C01356"/>
    <w:rsid w:val="00C01B07"/>
    <w:rsid w:val="00C02E58"/>
    <w:rsid w:val="00C04791"/>
    <w:rsid w:val="00C047AD"/>
    <w:rsid w:val="00C04C14"/>
    <w:rsid w:val="00C06BFD"/>
    <w:rsid w:val="00C073F5"/>
    <w:rsid w:val="00C10BC4"/>
    <w:rsid w:val="00C12169"/>
    <w:rsid w:val="00C125CC"/>
    <w:rsid w:val="00C14445"/>
    <w:rsid w:val="00C16872"/>
    <w:rsid w:val="00C20318"/>
    <w:rsid w:val="00C21100"/>
    <w:rsid w:val="00C21622"/>
    <w:rsid w:val="00C24ED7"/>
    <w:rsid w:val="00C259A4"/>
    <w:rsid w:val="00C25D9E"/>
    <w:rsid w:val="00C25FDE"/>
    <w:rsid w:val="00C27BDE"/>
    <w:rsid w:val="00C33B9A"/>
    <w:rsid w:val="00C34CE4"/>
    <w:rsid w:val="00C35BCD"/>
    <w:rsid w:val="00C37739"/>
    <w:rsid w:val="00C40AFC"/>
    <w:rsid w:val="00C41BDF"/>
    <w:rsid w:val="00C42E81"/>
    <w:rsid w:val="00C45A34"/>
    <w:rsid w:val="00C45EA5"/>
    <w:rsid w:val="00C4790D"/>
    <w:rsid w:val="00C51195"/>
    <w:rsid w:val="00C52CEB"/>
    <w:rsid w:val="00C53AAD"/>
    <w:rsid w:val="00C560EB"/>
    <w:rsid w:val="00C56E32"/>
    <w:rsid w:val="00C6039F"/>
    <w:rsid w:val="00C626BE"/>
    <w:rsid w:val="00C6331E"/>
    <w:rsid w:val="00C63B65"/>
    <w:rsid w:val="00C65B21"/>
    <w:rsid w:val="00C66174"/>
    <w:rsid w:val="00C679F8"/>
    <w:rsid w:val="00C67AAE"/>
    <w:rsid w:val="00C708C0"/>
    <w:rsid w:val="00C70BC4"/>
    <w:rsid w:val="00C731B5"/>
    <w:rsid w:val="00C739F6"/>
    <w:rsid w:val="00C74F1D"/>
    <w:rsid w:val="00C76495"/>
    <w:rsid w:val="00C766C1"/>
    <w:rsid w:val="00C8125F"/>
    <w:rsid w:val="00C83905"/>
    <w:rsid w:val="00C83BA5"/>
    <w:rsid w:val="00C850BA"/>
    <w:rsid w:val="00C85661"/>
    <w:rsid w:val="00C86B07"/>
    <w:rsid w:val="00C879A1"/>
    <w:rsid w:val="00C90678"/>
    <w:rsid w:val="00C90777"/>
    <w:rsid w:val="00C91984"/>
    <w:rsid w:val="00C9360C"/>
    <w:rsid w:val="00C93A47"/>
    <w:rsid w:val="00C967E7"/>
    <w:rsid w:val="00CA1628"/>
    <w:rsid w:val="00CA16DE"/>
    <w:rsid w:val="00CA2504"/>
    <w:rsid w:val="00CA2ED9"/>
    <w:rsid w:val="00CA42BC"/>
    <w:rsid w:val="00CB0F7E"/>
    <w:rsid w:val="00CB102B"/>
    <w:rsid w:val="00CB373E"/>
    <w:rsid w:val="00CB7037"/>
    <w:rsid w:val="00CB722B"/>
    <w:rsid w:val="00CB7EC8"/>
    <w:rsid w:val="00CC042B"/>
    <w:rsid w:val="00CC1255"/>
    <w:rsid w:val="00CC1FBB"/>
    <w:rsid w:val="00CC2A7C"/>
    <w:rsid w:val="00CC355F"/>
    <w:rsid w:val="00CC51BC"/>
    <w:rsid w:val="00CC5531"/>
    <w:rsid w:val="00CC7B4B"/>
    <w:rsid w:val="00CD0F7B"/>
    <w:rsid w:val="00CD4934"/>
    <w:rsid w:val="00CD592D"/>
    <w:rsid w:val="00CD60A2"/>
    <w:rsid w:val="00CD768F"/>
    <w:rsid w:val="00CE0736"/>
    <w:rsid w:val="00CE0F13"/>
    <w:rsid w:val="00CE1855"/>
    <w:rsid w:val="00CE2200"/>
    <w:rsid w:val="00CE3A7C"/>
    <w:rsid w:val="00CE68C2"/>
    <w:rsid w:val="00CE6D38"/>
    <w:rsid w:val="00CF03E2"/>
    <w:rsid w:val="00CF0799"/>
    <w:rsid w:val="00CF32CD"/>
    <w:rsid w:val="00CF40A2"/>
    <w:rsid w:val="00CF52A1"/>
    <w:rsid w:val="00CF64AA"/>
    <w:rsid w:val="00D002CE"/>
    <w:rsid w:val="00D00568"/>
    <w:rsid w:val="00D00E63"/>
    <w:rsid w:val="00D02047"/>
    <w:rsid w:val="00D03F76"/>
    <w:rsid w:val="00D069CD"/>
    <w:rsid w:val="00D102DA"/>
    <w:rsid w:val="00D10464"/>
    <w:rsid w:val="00D11D4E"/>
    <w:rsid w:val="00D13B0D"/>
    <w:rsid w:val="00D153FB"/>
    <w:rsid w:val="00D15AE0"/>
    <w:rsid w:val="00D21A0F"/>
    <w:rsid w:val="00D235F6"/>
    <w:rsid w:val="00D24A61"/>
    <w:rsid w:val="00D25852"/>
    <w:rsid w:val="00D309B6"/>
    <w:rsid w:val="00D32435"/>
    <w:rsid w:val="00D40014"/>
    <w:rsid w:val="00D409B8"/>
    <w:rsid w:val="00D41606"/>
    <w:rsid w:val="00D47AE2"/>
    <w:rsid w:val="00D47DBD"/>
    <w:rsid w:val="00D5003A"/>
    <w:rsid w:val="00D52EC9"/>
    <w:rsid w:val="00D5455C"/>
    <w:rsid w:val="00D546BE"/>
    <w:rsid w:val="00D5659F"/>
    <w:rsid w:val="00D56734"/>
    <w:rsid w:val="00D57359"/>
    <w:rsid w:val="00D60015"/>
    <w:rsid w:val="00D617DC"/>
    <w:rsid w:val="00D62518"/>
    <w:rsid w:val="00D62875"/>
    <w:rsid w:val="00D636E7"/>
    <w:rsid w:val="00D640FD"/>
    <w:rsid w:val="00D64717"/>
    <w:rsid w:val="00D647BA"/>
    <w:rsid w:val="00D6509E"/>
    <w:rsid w:val="00D671CA"/>
    <w:rsid w:val="00D7192F"/>
    <w:rsid w:val="00D71E8B"/>
    <w:rsid w:val="00D7497E"/>
    <w:rsid w:val="00D7529F"/>
    <w:rsid w:val="00D76B06"/>
    <w:rsid w:val="00D77806"/>
    <w:rsid w:val="00D77A3D"/>
    <w:rsid w:val="00D77B8F"/>
    <w:rsid w:val="00D77C7F"/>
    <w:rsid w:val="00D834EA"/>
    <w:rsid w:val="00D84428"/>
    <w:rsid w:val="00D84888"/>
    <w:rsid w:val="00D85639"/>
    <w:rsid w:val="00D916B9"/>
    <w:rsid w:val="00D922D5"/>
    <w:rsid w:val="00D93790"/>
    <w:rsid w:val="00D94685"/>
    <w:rsid w:val="00D95F48"/>
    <w:rsid w:val="00D9734C"/>
    <w:rsid w:val="00DA073A"/>
    <w:rsid w:val="00DA0CFB"/>
    <w:rsid w:val="00DA10F8"/>
    <w:rsid w:val="00DA1A1A"/>
    <w:rsid w:val="00DA3029"/>
    <w:rsid w:val="00DA303F"/>
    <w:rsid w:val="00DA3C80"/>
    <w:rsid w:val="00DA5305"/>
    <w:rsid w:val="00DB090B"/>
    <w:rsid w:val="00DB1E14"/>
    <w:rsid w:val="00DB3756"/>
    <w:rsid w:val="00DB3E5E"/>
    <w:rsid w:val="00DC0A7E"/>
    <w:rsid w:val="00DC0A81"/>
    <w:rsid w:val="00DC1EC1"/>
    <w:rsid w:val="00DC1ED3"/>
    <w:rsid w:val="00DC3575"/>
    <w:rsid w:val="00DC5CA3"/>
    <w:rsid w:val="00DC5DC0"/>
    <w:rsid w:val="00DD7777"/>
    <w:rsid w:val="00DE226E"/>
    <w:rsid w:val="00DE30C4"/>
    <w:rsid w:val="00DE365D"/>
    <w:rsid w:val="00DE630A"/>
    <w:rsid w:val="00DE64AF"/>
    <w:rsid w:val="00DF0631"/>
    <w:rsid w:val="00DF1673"/>
    <w:rsid w:val="00DF1EB4"/>
    <w:rsid w:val="00DF3CD3"/>
    <w:rsid w:val="00E006E2"/>
    <w:rsid w:val="00E0103D"/>
    <w:rsid w:val="00E022AC"/>
    <w:rsid w:val="00E02A33"/>
    <w:rsid w:val="00E03AA3"/>
    <w:rsid w:val="00E05480"/>
    <w:rsid w:val="00E134FB"/>
    <w:rsid w:val="00E13991"/>
    <w:rsid w:val="00E1760F"/>
    <w:rsid w:val="00E20733"/>
    <w:rsid w:val="00E20BDF"/>
    <w:rsid w:val="00E21632"/>
    <w:rsid w:val="00E219B3"/>
    <w:rsid w:val="00E238A3"/>
    <w:rsid w:val="00E23F78"/>
    <w:rsid w:val="00E2465E"/>
    <w:rsid w:val="00E24D49"/>
    <w:rsid w:val="00E254A5"/>
    <w:rsid w:val="00E25E01"/>
    <w:rsid w:val="00E26C34"/>
    <w:rsid w:val="00E30903"/>
    <w:rsid w:val="00E3128B"/>
    <w:rsid w:val="00E329F8"/>
    <w:rsid w:val="00E33732"/>
    <w:rsid w:val="00E3375E"/>
    <w:rsid w:val="00E347C8"/>
    <w:rsid w:val="00E415F1"/>
    <w:rsid w:val="00E42940"/>
    <w:rsid w:val="00E42BDD"/>
    <w:rsid w:val="00E435DC"/>
    <w:rsid w:val="00E47A97"/>
    <w:rsid w:val="00E50B12"/>
    <w:rsid w:val="00E50D09"/>
    <w:rsid w:val="00E539FE"/>
    <w:rsid w:val="00E55BBA"/>
    <w:rsid w:val="00E562B8"/>
    <w:rsid w:val="00E56C8F"/>
    <w:rsid w:val="00E604EA"/>
    <w:rsid w:val="00E61A2E"/>
    <w:rsid w:val="00E62F38"/>
    <w:rsid w:val="00E64079"/>
    <w:rsid w:val="00E668B4"/>
    <w:rsid w:val="00E705D4"/>
    <w:rsid w:val="00E71CE9"/>
    <w:rsid w:val="00E739E7"/>
    <w:rsid w:val="00E73EEC"/>
    <w:rsid w:val="00E75150"/>
    <w:rsid w:val="00E76D88"/>
    <w:rsid w:val="00E77634"/>
    <w:rsid w:val="00E77CD1"/>
    <w:rsid w:val="00E8114E"/>
    <w:rsid w:val="00E81B7D"/>
    <w:rsid w:val="00E83C69"/>
    <w:rsid w:val="00E85FFE"/>
    <w:rsid w:val="00E87C45"/>
    <w:rsid w:val="00E9068A"/>
    <w:rsid w:val="00E92461"/>
    <w:rsid w:val="00E92996"/>
    <w:rsid w:val="00E961D3"/>
    <w:rsid w:val="00EA03FB"/>
    <w:rsid w:val="00EA3024"/>
    <w:rsid w:val="00EA3471"/>
    <w:rsid w:val="00EA5949"/>
    <w:rsid w:val="00EB222A"/>
    <w:rsid w:val="00EB2E2E"/>
    <w:rsid w:val="00EB2ECA"/>
    <w:rsid w:val="00EB2F7A"/>
    <w:rsid w:val="00EB4637"/>
    <w:rsid w:val="00EB49C2"/>
    <w:rsid w:val="00EB5D99"/>
    <w:rsid w:val="00EB7273"/>
    <w:rsid w:val="00EB7FA0"/>
    <w:rsid w:val="00EC031A"/>
    <w:rsid w:val="00EC085C"/>
    <w:rsid w:val="00EC4593"/>
    <w:rsid w:val="00ED0297"/>
    <w:rsid w:val="00ED0B58"/>
    <w:rsid w:val="00ED35D4"/>
    <w:rsid w:val="00ED3EDA"/>
    <w:rsid w:val="00EE0AE0"/>
    <w:rsid w:val="00EE0C33"/>
    <w:rsid w:val="00EE2737"/>
    <w:rsid w:val="00EE4A54"/>
    <w:rsid w:val="00EE5A17"/>
    <w:rsid w:val="00EE6CA9"/>
    <w:rsid w:val="00EE7345"/>
    <w:rsid w:val="00EE7661"/>
    <w:rsid w:val="00EF0225"/>
    <w:rsid w:val="00EF039E"/>
    <w:rsid w:val="00EF0C1D"/>
    <w:rsid w:val="00EF0D4D"/>
    <w:rsid w:val="00EF44BF"/>
    <w:rsid w:val="00F01B5F"/>
    <w:rsid w:val="00F01BCB"/>
    <w:rsid w:val="00F04C98"/>
    <w:rsid w:val="00F04FF0"/>
    <w:rsid w:val="00F050FD"/>
    <w:rsid w:val="00F1089B"/>
    <w:rsid w:val="00F10A18"/>
    <w:rsid w:val="00F11426"/>
    <w:rsid w:val="00F14881"/>
    <w:rsid w:val="00F16E81"/>
    <w:rsid w:val="00F174D6"/>
    <w:rsid w:val="00F1782F"/>
    <w:rsid w:val="00F20B36"/>
    <w:rsid w:val="00F20CF6"/>
    <w:rsid w:val="00F21C29"/>
    <w:rsid w:val="00F22EE2"/>
    <w:rsid w:val="00F2332D"/>
    <w:rsid w:val="00F23775"/>
    <w:rsid w:val="00F25DD2"/>
    <w:rsid w:val="00F26CCD"/>
    <w:rsid w:val="00F3162C"/>
    <w:rsid w:val="00F3443C"/>
    <w:rsid w:val="00F36819"/>
    <w:rsid w:val="00F36CB7"/>
    <w:rsid w:val="00F37035"/>
    <w:rsid w:val="00F41EB5"/>
    <w:rsid w:val="00F44275"/>
    <w:rsid w:val="00F46142"/>
    <w:rsid w:val="00F466B0"/>
    <w:rsid w:val="00F46C9F"/>
    <w:rsid w:val="00F50FD4"/>
    <w:rsid w:val="00F52707"/>
    <w:rsid w:val="00F53DE7"/>
    <w:rsid w:val="00F54AF9"/>
    <w:rsid w:val="00F54D27"/>
    <w:rsid w:val="00F556CC"/>
    <w:rsid w:val="00F56149"/>
    <w:rsid w:val="00F56839"/>
    <w:rsid w:val="00F60854"/>
    <w:rsid w:val="00F61592"/>
    <w:rsid w:val="00F62766"/>
    <w:rsid w:val="00F67133"/>
    <w:rsid w:val="00F72374"/>
    <w:rsid w:val="00F75E9C"/>
    <w:rsid w:val="00F778D4"/>
    <w:rsid w:val="00F80C9C"/>
    <w:rsid w:val="00F810B6"/>
    <w:rsid w:val="00F82268"/>
    <w:rsid w:val="00F8384E"/>
    <w:rsid w:val="00F8575A"/>
    <w:rsid w:val="00F85C44"/>
    <w:rsid w:val="00F85F1B"/>
    <w:rsid w:val="00F8760B"/>
    <w:rsid w:val="00F90BB2"/>
    <w:rsid w:val="00F91183"/>
    <w:rsid w:val="00F91758"/>
    <w:rsid w:val="00F94B48"/>
    <w:rsid w:val="00F966E5"/>
    <w:rsid w:val="00F97019"/>
    <w:rsid w:val="00FA0D18"/>
    <w:rsid w:val="00FA1A06"/>
    <w:rsid w:val="00FA3EA3"/>
    <w:rsid w:val="00FA4C3A"/>
    <w:rsid w:val="00FA511A"/>
    <w:rsid w:val="00FA5AC3"/>
    <w:rsid w:val="00FB0B38"/>
    <w:rsid w:val="00FB1F4D"/>
    <w:rsid w:val="00FB330B"/>
    <w:rsid w:val="00FB7E8A"/>
    <w:rsid w:val="00FC0C89"/>
    <w:rsid w:val="00FC14BF"/>
    <w:rsid w:val="00FC30B4"/>
    <w:rsid w:val="00FC30CA"/>
    <w:rsid w:val="00FC441D"/>
    <w:rsid w:val="00FC4D03"/>
    <w:rsid w:val="00FC5034"/>
    <w:rsid w:val="00FC5494"/>
    <w:rsid w:val="00FC5A7F"/>
    <w:rsid w:val="00FC7046"/>
    <w:rsid w:val="00FD00C4"/>
    <w:rsid w:val="00FD6831"/>
    <w:rsid w:val="00FE08E8"/>
    <w:rsid w:val="00FE4B68"/>
    <w:rsid w:val="00FE67E6"/>
    <w:rsid w:val="00FE6EB2"/>
    <w:rsid w:val="00FF1FED"/>
    <w:rsid w:val="00FF3746"/>
    <w:rsid w:val="00FF435B"/>
    <w:rsid w:val="00FF5342"/>
    <w:rsid w:val="00FF7E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D9734C"/>
    <w:pPr>
      <w:jc w:val="left"/>
    </w:pPr>
    <w:rPr>
      <w:rFonts w:ascii="Calibri" w:eastAsia="宋体" w:hAnsi="Calibri" w:cs="Times New Roman"/>
    </w:rPr>
  </w:style>
  <w:style w:type="character" w:customStyle="1" w:styleId="Char">
    <w:name w:val="批注文字 Char"/>
    <w:basedOn w:val="a0"/>
    <w:link w:val="a3"/>
    <w:uiPriority w:val="99"/>
    <w:semiHidden/>
    <w:rsid w:val="00D9734C"/>
    <w:rPr>
      <w:rFonts w:ascii="Calibri" w:eastAsia="宋体" w:hAnsi="Calibri" w:cs="Times New Roman"/>
    </w:rPr>
  </w:style>
  <w:style w:type="character" w:styleId="a4">
    <w:name w:val="annotation reference"/>
    <w:basedOn w:val="a0"/>
    <w:uiPriority w:val="99"/>
    <w:semiHidden/>
    <w:unhideWhenUsed/>
    <w:rsid w:val="00D9734C"/>
    <w:rPr>
      <w:sz w:val="21"/>
      <w:szCs w:val="21"/>
    </w:rPr>
  </w:style>
  <w:style w:type="paragraph" w:styleId="a5">
    <w:name w:val="Balloon Text"/>
    <w:basedOn w:val="a"/>
    <w:link w:val="Char0"/>
    <w:uiPriority w:val="99"/>
    <w:semiHidden/>
    <w:unhideWhenUsed/>
    <w:rsid w:val="00D9734C"/>
    <w:rPr>
      <w:sz w:val="18"/>
      <w:szCs w:val="18"/>
    </w:rPr>
  </w:style>
  <w:style w:type="character" w:customStyle="1" w:styleId="Char0">
    <w:name w:val="批注框文本 Char"/>
    <w:basedOn w:val="a0"/>
    <w:link w:val="a5"/>
    <w:uiPriority w:val="99"/>
    <w:semiHidden/>
    <w:rsid w:val="00D9734C"/>
    <w:rPr>
      <w:sz w:val="18"/>
      <w:szCs w:val="18"/>
    </w:rPr>
  </w:style>
  <w:style w:type="paragraph" w:customStyle="1" w:styleId="ft012">
    <w:name w:val="ft012"/>
    <w:basedOn w:val="a"/>
    <w:rsid w:val="00D9734C"/>
    <w:pPr>
      <w:widowControl/>
      <w:jc w:val="left"/>
    </w:pPr>
    <w:rPr>
      <w:rFonts w:ascii="Times" w:eastAsia="宋体" w:hAnsi="Times" w:cs="宋体"/>
      <w:color w:val="000000"/>
      <w:kern w:val="0"/>
      <w:sz w:val="32"/>
      <w:szCs w:val="32"/>
    </w:rPr>
  </w:style>
  <w:style w:type="paragraph" w:styleId="a6">
    <w:name w:val="header"/>
    <w:basedOn w:val="a"/>
    <w:link w:val="Char1"/>
    <w:uiPriority w:val="99"/>
    <w:semiHidden/>
    <w:unhideWhenUsed/>
    <w:rsid w:val="00D5003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D5003A"/>
    <w:rPr>
      <w:sz w:val="18"/>
      <w:szCs w:val="18"/>
    </w:rPr>
  </w:style>
  <w:style w:type="paragraph" w:styleId="a7">
    <w:name w:val="footer"/>
    <w:basedOn w:val="a"/>
    <w:link w:val="Char2"/>
    <w:uiPriority w:val="99"/>
    <w:semiHidden/>
    <w:unhideWhenUsed/>
    <w:rsid w:val="00D5003A"/>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D5003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98.16.192.36/law-files/detail/1569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1326</Words>
  <Characters>1394</Characters>
  <Application>Microsoft Office Word</Application>
  <DocSecurity>0</DocSecurity>
  <Lines>73</Lines>
  <Paragraphs>67</Paragraphs>
  <ScaleCrop>false</ScaleCrop>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杨尚欢</dc:creator>
  <cp:lastModifiedBy>张繁戈</cp:lastModifiedBy>
  <cp:revision>2</cp:revision>
  <dcterms:created xsi:type="dcterms:W3CDTF">2019-09-29T05:09:00Z</dcterms:created>
  <dcterms:modified xsi:type="dcterms:W3CDTF">2019-09-29T05:09:00Z</dcterms:modified>
</cp:coreProperties>
</file>